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676FE" w14:textId="4E2DDCC0" w:rsidR="00225D55" w:rsidRDefault="00D502F1" w:rsidP="00323EC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  <w:lang w:val="ru-RU"/>
        </w:rPr>
      </w:pPr>
      <w:r>
        <w:rPr>
          <w:b/>
          <w:color w:val="000000"/>
          <w:sz w:val="22"/>
          <w:szCs w:val="22"/>
          <w:lang w:val="ru-RU"/>
        </w:rPr>
        <w:t>СОГЛАШЕНИЕ ОБ ОСНОВНЫХ УСЛОВИЯХ СДЕЛКИ</w:t>
      </w:r>
      <w:r w:rsidRPr="00B20B99">
        <w:rPr>
          <w:b/>
          <w:color w:val="000000"/>
          <w:sz w:val="22"/>
          <w:szCs w:val="22"/>
          <w:lang w:val="ru-RU"/>
        </w:rPr>
        <w:br/>
      </w:r>
      <w:bookmarkStart w:id="0" w:name="_30j0zll" w:colFirst="0" w:colLast="0"/>
      <w:bookmarkEnd w:id="0"/>
    </w:p>
    <w:p w14:paraId="413F6832" w14:textId="1F3CA1BD" w:rsidR="00A72DC1" w:rsidRDefault="00A72DC1" w:rsidP="00323EC1">
      <w:pPr>
        <w:pBdr>
          <w:top w:val="nil"/>
          <w:left w:val="nil"/>
          <w:bottom w:val="nil"/>
          <w:right w:val="nil"/>
          <w:between w:val="nil"/>
        </w:pBdr>
        <w:spacing w:after="240"/>
        <w:ind w:right="-43" w:firstLine="720"/>
        <w:jc w:val="both"/>
        <w:rPr>
          <w:color w:val="000000"/>
          <w:sz w:val="22"/>
          <w:szCs w:val="22"/>
          <w:lang w:val="ru-RU"/>
        </w:rPr>
      </w:pPr>
      <w:r w:rsidRPr="00A72DC1">
        <w:rPr>
          <w:color w:val="000000"/>
          <w:sz w:val="22"/>
          <w:szCs w:val="22"/>
          <w:lang w:val="ru-RU"/>
        </w:rPr>
        <w:t xml:space="preserve">Настоящее </w:t>
      </w:r>
      <w:r w:rsidR="00D502F1">
        <w:rPr>
          <w:color w:val="000000"/>
          <w:sz w:val="22"/>
          <w:szCs w:val="22"/>
          <w:lang w:val="ru-RU"/>
        </w:rPr>
        <w:t xml:space="preserve">Соглашение об основных условиях сделки </w:t>
      </w:r>
      <w:r w:rsidRPr="00A72DC1">
        <w:rPr>
          <w:color w:val="000000"/>
          <w:sz w:val="22"/>
          <w:szCs w:val="22"/>
          <w:lang w:val="ru-RU"/>
        </w:rPr>
        <w:t>(«</w:t>
      </w:r>
      <w:r w:rsidRPr="00A72DC1">
        <w:rPr>
          <w:b/>
          <w:color w:val="000000"/>
          <w:sz w:val="22"/>
          <w:szCs w:val="22"/>
          <w:lang w:val="ru-RU"/>
        </w:rPr>
        <w:t>Соглашение</w:t>
      </w:r>
      <w:r w:rsidRPr="00A72DC1">
        <w:rPr>
          <w:color w:val="000000"/>
          <w:sz w:val="22"/>
          <w:szCs w:val="22"/>
          <w:lang w:val="ru-RU"/>
        </w:rPr>
        <w:t>») фиксирует предварительные договоренности сторон по запуску и финансированию проекта</w:t>
      </w:r>
      <w:r w:rsidR="001C194B">
        <w:rPr>
          <w:color w:val="000000"/>
          <w:sz w:val="22"/>
          <w:szCs w:val="22"/>
          <w:lang w:val="ru-RU"/>
        </w:rPr>
        <w:t xml:space="preserve"> через вклад в уставный капитал</w:t>
      </w:r>
      <w:r w:rsidRPr="00A72DC1">
        <w:rPr>
          <w:color w:val="000000"/>
          <w:sz w:val="22"/>
          <w:szCs w:val="22"/>
          <w:lang w:val="ru-RU"/>
        </w:rPr>
        <w:t>.</w:t>
      </w:r>
      <w:r>
        <w:rPr>
          <w:color w:val="000000"/>
          <w:sz w:val="22"/>
          <w:szCs w:val="22"/>
          <w:lang w:val="ru-RU"/>
        </w:rPr>
        <w:t xml:space="preserve"> </w:t>
      </w:r>
      <w:r w:rsidRPr="00A72DC1">
        <w:rPr>
          <w:color w:val="000000"/>
          <w:sz w:val="22"/>
          <w:szCs w:val="22"/>
          <w:lang w:val="ru-RU"/>
        </w:rPr>
        <w:t>Соглашение заключено в дату более поздней подписи («</w:t>
      </w:r>
      <w:r w:rsidRPr="00A72DC1">
        <w:rPr>
          <w:b/>
          <w:bCs/>
          <w:color w:val="000000"/>
          <w:sz w:val="22"/>
          <w:szCs w:val="22"/>
          <w:lang w:val="ru-RU"/>
        </w:rPr>
        <w:t>Дата заключения</w:t>
      </w:r>
      <w:r w:rsidRPr="00A72DC1">
        <w:rPr>
          <w:color w:val="000000"/>
          <w:sz w:val="22"/>
          <w:szCs w:val="22"/>
          <w:lang w:val="ru-RU"/>
        </w:rPr>
        <w:t>»).</w:t>
      </w:r>
    </w:p>
    <w:p w14:paraId="331D1A2B" w14:textId="2E5B561C" w:rsidR="00D502F1" w:rsidRPr="00D502F1" w:rsidRDefault="00D502F1" w:rsidP="00323EC1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9"/>
        <w:jc w:val="both"/>
        <w:rPr>
          <w:color w:val="000000"/>
          <w:sz w:val="22"/>
          <w:szCs w:val="22"/>
          <w:lang w:val="ru-RU"/>
        </w:rPr>
      </w:pPr>
      <w:r w:rsidRPr="00D355B7">
        <w:rPr>
          <w:color w:val="000000"/>
          <w:sz w:val="22"/>
          <w:szCs w:val="22"/>
          <w:lang w:val="ru-RU"/>
        </w:rPr>
        <w:t xml:space="preserve">Кроме пункта </w:t>
      </w:r>
      <w:r w:rsidR="00D355B7">
        <w:rPr>
          <w:color w:val="000000"/>
          <w:sz w:val="22"/>
          <w:szCs w:val="22"/>
          <w:lang w:val="ru-RU"/>
        </w:rPr>
        <w:fldChar w:fldCharType="begin"/>
      </w:r>
      <w:r w:rsidR="00D355B7">
        <w:rPr>
          <w:color w:val="000000"/>
          <w:sz w:val="22"/>
          <w:szCs w:val="22"/>
          <w:lang w:val="ru-RU"/>
        </w:rPr>
        <w:instrText xml:space="preserve"> REF _Ref39432545 \r \h </w:instrText>
      </w:r>
      <w:r w:rsidR="00D355B7">
        <w:rPr>
          <w:color w:val="000000"/>
          <w:sz w:val="22"/>
          <w:szCs w:val="22"/>
          <w:lang w:val="ru-RU"/>
        </w:rPr>
      </w:r>
      <w:r w:rsidR="00D355B7">
        <w:rPr>
          <w:color w:val="000000"/>
          <w:sz w:val="22"/>
          <w:szCs w:val="22"/>
          <w:lang w:val="ru-RU"/>
        </w:rPr>
        <w:fldChar w:fldCharType="separate"/>
      </w:r>
      <w:r w:rsidR="0021607D">
        <w:rPr>
          <w:color w:val="000000"/>
          <w:sz w:val="22"/>
          <w:szCs w:val="22"/>
          <w:lang w:val="ru-RU"/>
        </w:rPr>
        <w:t>8</w:t>
      </w:r>
      <w:r w:rsidR="00D355B7">
        <w:rPr>
          <w:color w:val="000000"/>
          <w:sz w:val="22"/>
          <w:szCs w:val="22"/>
          <w:lang w:val="ru-RU"/>
        </w:rPr>
        <w:fldChar w:fldCharType="end"/>
      </w:r>
      <w:r w:rsidRPr="00D355B7">
        <w:rPr>
          <w:color w:val="000000"/>
          <w:sz w:val="22"/>
          <w:szCs w:val="22"/>
          <w:lang w:val="ru-RU"/>
        </w:rPr>
        <w:t xml:space="preserve"> «Применимое право</w:t>
      </w:r>
      <w:r w:rsidR="00D355B7" w:rsidRPr="00D355B7">
        <w:rPr>
          <w:color w:val="000000"/>
          <w:sz w:val="22"/>
          <w:szCs w:val="22"/>
          <w:lang w:val="ru-RU"/>
        </w:rPr>
        <w:t xml:space="preserve"> и разрешение споров</w:t>
      </w:r>
      <w:r w:rsidRPr="00D355B7">
        <w:rPr>
          <w:color w:val="000000"/>
          <w:sz w:val="22"/>
          <w:szCs w:val="22"/>
          <w:lang w:val="ru-RU"/>
        </w:rPr>
        <w:t>»</w:t>
      </w:r>
      <w:r w:rsidR="00D355B7" w:rsidRPr="00D355B7">
        <w:rPr>
          <w:color w:val="000000"/>
          <w:sz w:val="22"/>
          <w:szCs w:val="22"/>
          <w:lang w:val="ru-RU"/>
        </w:rPr>
        <w:t xml:space="preserve">, пункта </w:t>
      </w:r>
      <w:r w:rsidR="00D355B7">
        <w:rPr>
          <w:color w:val="000000"/>
          <w:sz w:val="22"/>
          <w:szCs w:val="22"/>
          <w:lang w:val="ru-RU"/>
        </w:rPr>
        <w:fldChar w:fldCharType="begin"/>
      </w:r>
      <w:r w:rsidR="00D355B7">
        <w:rPr>
          <w:color w:val="000000"/>
          <w:sz w:val="22"/>
          <w:szCs w:val="22"/>
          <w:lang w:val="ru-RU"/>
        </w:rPr>
        <w:instrText xml:space="preserve"> REF _Ref40131356 \r \h </w:instrText>
      </w:r>
      <w:r w:rsidR="00D355B7">
        <w:rPr>
          <w:color w:val="000000"/>
          <w:sz w:val="22"/>
          <w:szCs w:val="22"/>
          <w:lang w:val="ru-RU"/>
        </w:rPr>
      </w:r>
      <w:r w:rsidR="00D355B7">
        <w:rPr>
          <w:color w:val="000000"/>
          <w:sz w:val="22"/>
          <w:szCs w:val="22"/>
          <w:lang w:val="ru-RU"/>
        </w:rPr>
        <w:fldChar w:fldCharType="separate"/>
      </w:r>
      <w:r w:rsidR="0021607D">
        <w:rPr>
          <w:color w:val="000000"/>
          <w:sz w:val="22"/>
          <w:szCs w:val="22"/>
          <w:lang w:val="ru-RU"/>
        </w:rPr>
        <w:t>9</w:t>
      </w:r>
      <w:r w:rsidR="00D355B7">
        <w:rPr>
          <w:color w:val="000000"/>
          <w:sz w:val="22"/>
          <w:szCs w:val="22"/>
          <w:lang w:val="ru-RU"/>
        </w:rPr>
        <w:fldChar w:fldCharType="end"/>
      </w:r>
      <w:r w:rsidR="00D355B7" w:rsidRPr="00D355B7">
        <w:rPr>
          <w:color w:val="000000"/>
          <w:sz w:val="22"/>
          <w:szCs w:val="22"/>
          <w:lang w:val="ru-RU"/>
        </w:rPr>
        <w:t xml:space="preserve"> «</w:t>
      </w:r>
      <w:r w:rsidR="00D355B7">
        <w:rPr>
          <w:color w:val="000000"/>
          <w:sz w:val="22"/>
          <w:szCs w:val="22"/>
          <w:lang w:val="ru-RU"/>
        </w:rPr>
        <w:t>Заключение Соглашения</w:t>
      </w:r>
      <w:r w:rsidR="00D355B7" w:rsidRPr="00D355B7">
        <w:rPr>
          <w:color w:val="000000"/>
          <w:sz w:val="22"/>
          <w:szCs w:val="22"/>
          <w:lang w:val="ru-RU"/>
        </w:rPr>
        <w:t>»</w:t>
      </w:r>
      <w:r w:rsidRPr="00D355B7">
        <w:rPr>
          <w:color w:val="000000"/>
          <w:sz w:val="22"/>
          <w:szCs w:val="22"/>
          <w:lang w:val="ru-RU"/>
        </w:rPr>
        <w:t xml:space="preserve"> и пункта </w:t>
      </w:r>
      <w:r w:rsidR="00D355B7">
        <w:rPr>
          <w:color w:val="000000"/>
          <w:sz w:val="22"/>
          <w:szCs w:val="22"/>
          <w:lang w:val="ru-RU"/>
        </w:rPr>
        <w:fldChar w:fldCharType="begin"/>
      </w:r>
      <w:r w:rsidR="00D355B7">
        <w:rPr>
          <w:color w:val="000000"/>
          <w:sz w:val="22"/>
          <w:szCs w:val="22"/>
          <w:lang w:val="ru-RU"/>
        </w:rPr>
        <w:instrText xml:space="preserve"> REF _Ref39249696 \r \h </w:instrText>
      </w:r>
      <w:r w:rsidR="00D355B7">
        <w:rPr>
          <w:color w:val="000000"/>
          <w:sz w:val="22"/>
          <w:szCs w:val="22"/>
          <w:lang w:val="ru-RU"/>
        </w:rPr>
      </w:r>
      <w:r w:rsidR="00D355B7">
        <w:rPr>
          <w:color w:val="000000"/>
          <w:sz w:val="22"/>
          <w:szCs w:val="22"/>
          <w:lang w:val="ru-RU"/>
        </w:rPr>
        <w:fldChar w:fldCharType="separate"/>
      </w:r>
      <w:r w:rsidR="0021607D">
        <w:rPr>
          <w:color w:val="000000"/>
          <w:sz w:val="22"/>
          <w:szCs w:val="22"/>
          <w:lang w:val="ru-RU"/>
        </w:rPr>
        <w:t>10</w:t>
      </w:r>
      <w:r w:rsidR="00D355B7">
        <w:rPr>
          <w:color w:val="000000"/>
          <w:sz w:val="22"/>
          <w:szCs w:val="22"/>
          <w:lang w:val="ru-RU"/>
        </w:rPr>
        <w:fldChar w:fldCharType="end"/>
      </w:r>
      <w:r w:rsidRPr="00D355B7">
        <w:rPr>
          <w:color w:val="000000"/>
          <w:sz w:val="22"/>
          <w:szCs w:val="22"/>
          <w:lang w:val="ru-RU"/>
        </w:rPr>
        <w:t xml:space="preserve"> «Конфиденциальность</w:t>
      </w:r>
      <w:r w:rsidRPr="00B20B99">
        <w:rPr>
          <w:color w:val="000000"/>
          <w:sz w:val="22"/>
          <w:szCs w:val="22"/>
          <w:lang w:val="ru-RU"/>
        </w:rPr>
        <w:t>», которы</w:t>
      </w:r>
      <w:r>
        <w:rPr>
          <w:color w:val="000000"/>
          <w:sz w:val="22"/>
          <w:szCs w:val="22"/>
          <w:lang w:val="ru-RU"/>
        </w:rPr>
        <w:t>е</w:t>
      </w:r>
      <w:r w:rsidRPr="00B20B99">
        <w:rPr>
          <w:color w:val="000000"/>
          <w:sz w:val="22"/>
          <w:szCs w:val="22"/>
          <w:lang w:val="ru-RU"/>
        </w:rPr>
        <w:t xml:space="preserve"> является обязательным</w:t>
      </w:r>
      <w:r w:rsidR="003C401C">
        <w:rPr>
          <w:color w:val="000000"/>
          <w:sz w:val="22"/>
          <w:szCs w:val="22"/>
          <w:lang w:val="ru-RU"/>
        </w:rPr>
        <w:t>и</w:t>
      </w:r>
      <w:r w:rsidRPr="00B20B99">
        <w:rPr>
          <w:color w:val="000000"/>
          <w:sz w:val="22"/>
          <w:szCs w:val="22"/>
          <w:lang w:val="ru-RU"/>
        </w:rPr>
        <w:t xml:space="preserve"> для </w:t>
      </w:r>
      <w:r>
        <w:rPr>
          <w:color w:val="000000"/>
          <w:sz w:val="22"/>
          <w:szCs w:val="22"/>
          <w:lang w:val="ru-RU"/>
        </w:rPr>
        <w:t>С</w:t>
      </w:r>
      <w:r w:rsidRPr="00B20B99">
        <w:rPr>
          <w:color w:val="000000"/>
          <w:sz w:val="22"/>
          <w:szCs w:val="22"/>
          <w:lang w:val="ru-RU"/>
        </w:rPr>
        <w:t>торон</w:t>
      </w:r>
      <w:r w:rsidRPr="004A47A1">
        <w:rPr>
          <w:color w:val="000000"/>
          <w:sz w:val="22"/>
          <w:szCs w:val="22"/>
          <w:lang w:val="ru-RU"/>
        </w:rPr>
        <w:t xml:space="preserve"> (</w:t>
      </w:r>
      <w:r>
        <w:rPr>
          <w:color w:val="000000"/>
          <w:sz w:val="22"/>
          <w:szCs w:val="22"/>
          <w:lang w:val="ru-RU"/>
        </w:rPr>
        <w:t>как этот термин определен далее</w:t>
      </w:r>
      <w:r w:rsidRPr="004A47A1">
        <w:rPr>
          <w:color w:val="000000"/>
          <w:sz w:val="22"/>
          <w:szCs w:val="22"/>
          <w:lang w:val="ru-RU"/>
        </w:rPr>
        <w:t>)</w:t>
      </w:r>
      <w:r w:rsidRPr="00B20B99">
        <w:rPr>
          <w:color w:val="000000"/>
          <w:sz w:val="22"/>
          <w:szCs w:val="22"/>
          <w:lang w:val="ru-RU"/>
        </w:rPr>
        <w:t>, настоящее Соглашение не является юридически</w:t>
      </w:r>
      <w:r>
        <w:rPr>
          <w:color w:val="000000"/>
          <w:sz w:val="22"/>
          <w:szCs w:val="22"/>
          <w:lang w:val="ru-RU"/>
        </w:rPr>
        <w:t xml:space="preserve"> </w:t>
      </w:r>
      <w:r w:rsidRPr="00B20B99">
        <w:rPr>
          <w:color w:val="000000"/>
          <w:sz w:val="22"/>
          <w:szCs w:val="22"/>
          <w:lang w:val="ru-RU"/>
        </w:rPr>
        <w:t xml:space="preserve">обязывающим документом и не создает для </w:t>
      </w:r>
      <w:r w:rsidR="001C194B">
        <w:rPr>
          <w:color w:val="000000"/>
          <w:sz w:val="22"/>
          <w:szCs w:val="22"/>
          <w:lang w:val="ru-RU"/>
        </w:rPr>
        <w:t>С</w:t>
      </w:r>
      <w:r w:rsidRPr="00B20B99">
        <w:rPr>
          <w:color w:val="000000"/>
          <w:sz w:val="22"/>
          <w:szCs w:val="22"/>
          <w:lang w:val="ru-RU"/>
        </w:rPr>
        <w:t>торон взаимных прав и обязанностей.</w:t>
      </w:r>
    </w:p>
    <w:tbl>
      <w:tblPr>
        <w:tblStyle w:val="a5"/>
        <w:tblW w:w="9214" w:type="dxa"/>
        <w:tblInd w:w="0" w:type="dxa"/>
        <w:tblLayout w:type="fixed"/>
        <w:tblCellMar>
          <w:right w:w="144" w:type="dxa"/>
        </w:tblCellMar>
        <w:tblLook w:val="0400" w:firstRow="0" w:lastRow="0" w:firstColumn="0" w:lastColumn="0" w:noHBand="0" w:noVBand="1"/>
      </w:tblPr>
      <w:tblGrid>
        <w:gridCol w:w="1980"/>
        <w:gridCol w:w="7234"/>
      </w:tblGrid>
      <w:tr w:rsidR="00C84702" w:rsidRPr="00403ACB" w14:paraId="1B0A391B" w14:textId="77777777" w:rsidTr="00C9420E">
        <w:tc>
          <w:tcPr>
            <w:tcW w:w="1980" w:type="dxa"/>
          </w:tcPr>
          <w:p w14:paraId="2231E390" w14:textId="72955193" w:rsidR="00C84702" w:rsidRDefault="00C84702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1" w:name="_Hlk39098289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Стороны</w:t>
            </w:r>
          </w:p>
        </w:tc>
        <w:tc>
          <w:tcPr>
            <w:tcW w:w="7234" w:type="dxa"/>
          </w:tcPr>
          <w:p w14:paraId="08FDD3E6" w14:textId="3200DE20" w:rsidR="00C84702" w:rsidRPr="00220185" w:rsidRDefault="00C84702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Сторонами настоящего Соглашения являются</w:t>
            </w:r>
            <w:r w:rsidR="00220185">
              <w:rPr>
                <w:color w:val="000000"/>
                <w:sz w:val="22"/>
                <w:szCs w:val="22"/>
                <w:lang w:val="en-US"/>
              </w:rPr>
              <w:t>:</w:t>
            </w:r>
          </w:p>
          <w:p w14:paraId="240287B1" w14:textId="4AFD5940" w:rsidR="00566942" w:rsidRPr="00566942" w:rsidRDefault="006B36AD" w:rsidP="00323EC1">
            <w:pPr>
              <w:pStyle w:val="af2"/>
              <w:numPr>
                <w:ilvl w:val="0"/>
                <w:numId w:val="5"/>
              </w:numPr>
              <w:spacing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6B36AD">
              <w:rPr>
                <w:b/>
                <w:bCs/>
                <w:sz w:val="22"/>
                <w:szCs w:val="22"/>
                <w:lang w:val="ru-RU"/>
              </w:rPr>
              <w:t>[</w:t>
            </w:r>
            <w:r w:rsidRPr="00D57C1D">
              <w:rPr>
                <w:b/>
                <w:bCs/>
                <w:sz w:val="22"/>
                <w:szCs w:val="22"/>
                <w:highlight w:val="yellow"/>
                <w:lang w:val="ru-RU"/>
              </w:rPr>
              <w:t>ФИО</w:t>
            </w:r>
            <w:r w:rsidRPr="006B36AD">
              <w:rPr>
                <w:b/>
                <w:bCs/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, </w:t>
            </w:r>
            <w:r w:rsidRPr="006B36AD">
              <w:rPr>
                <w:sz w:val="22"/>
                <w:szCs w:val="22"/>
                <w:lang w:val="ru-RU"/>
              </w:rPr>
              <w:t>[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>паспортные данные</w:t>
            </w:r>
            <w:r w:rsidRPr="006B36AD">
              <w:rPr>
                <w:sz w:val="22"/>
                <w:szCs w:val="22"/>
                <w:lang w:val="ru-RU"/>
              </w:rPr>
              <w:t>]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566942" w:rsidRPr="00566942">
              <w:rPr>
                <w:color w:val="000000"/>
                <w:sz w:val="22"/>
                <w:szCs w:val="22"/>
                <w:lang w:val="ru-RU"/>
              </w:rPr>
              <w:t>(«</w:t>
            </w:r>
            <w:r w:rsidR="00DB5CB8" w:rsidRPr="00DB5CB8">
              <w:rPr>
                <w:b/>
                <w:bCs/>
                <w:color w:val="000000"/>
                <w:sz w:val="22"/>
                <w:szCs w:val="22"/>
                <w:lang w:val="ru-RU"/>
              </w:rPr>
              <w:t>О</w:t>
            </w:r>
            <w:r w:rsidR="00566942" w:rsidRPr="00DB5CB8">
              <w:rPr>
                <w:b/>
                <w:bCs/>
                <w:color w:val="000000"/>
                <w:sz w:val="22"/>
                <w:szCs w:val="22"/>
                <w:lang w:val="ru-RU"/>
              </w:rPr>
              <w:t>с</w:t>
            </w:r>
            <w:r w:rsidR="00566942" w:rsidRPr="00566942">
              <w:rPr>
                <w:b/>
                <w:bCs/>
                <w:color w:val="000000"/>
                <w:sz w:val="22"/>
                <w:szCs w:val="22"/>
                <w:lang w:val="ru-RU"/>
              </w:rPr>
              <w:t>нователь</w:t>
            </w:r>
            <w:r w:rsidR="00AB0E23">
              <w:rPr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 w:rsidR="00DB5CB8">
              <w:rPr>
                <w:b/>
                <w:bCs/>
                <w:color w:val="000000"/>
                <w:sz w:val="22"/>
                <w:szCs w:val="22"/>
                <w:lang w:val="ru-RU"/>
              </w:rPr>
              <w:t>1</w:t>
            </w:r>
            <w:r w:rsidR="00566942" w:rsidRPr="00566942">
              <w:rPr>
                <w:color w:val="000000"/>
                <w:sz w:val="22"/>
                <w:szCs w:val="22"/>
                <w:lang w:val="ru-RU"/>
              </w:rPr>
              <w:t xml:space="preserve">»); </w:t>
            </w:r>
          </w:p>
          <w:p w14:paraId="1E6789F8" w14:textId="3EB331B1" w:rsidR="00B30FF4" w:rsidRDefault="006B36AD" w:rsidP="00323EC1">
            <w:pPr>
              <w:pStyle w:val="af2"/>
              <w:numPr>
                <w:ilvl w:val="0"/>
                <w:numId w:val="5"/>
              </w:numPr>
              <w:spacing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D57C1D">
              <w:rPr>
                <w:b/>
                <w:bCs/>
                <w:sz w:val="22"/>
                <w:szCs w:val="22"/>
              </w:rPr>
              <w:t>[</w:t>
            </w:r>
            <w:r w:rsidRPr="00D57C1D">
              <w:rPr>
                <w:b/>
                <w:bCs/>
                <w:sz w:val="22"/>
                <w:szCs w:val="22"/>
                <w:highlight w:val="yellow"/>
                <w:lang w:val="ru-RU"/>
              </w:rPr>
              <w:t>ФИО</w:t>
            </w:r>
            <w:r w:rsidRPr="00D57C1D">
              <w:rPr>
                <w:b/>
                <w:bCs/>
                <w:sz w:val="22"/>
                <w:szCs w:val="22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, </w:t>
            </w:r>
            <w:r>
              <w:rPr>
                <w:sz w:val="22"/>
                <w:szCs w:val="22"/>
              </w:rPr>
              <w:t>[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>паспортные данные</w:t>
            </w:r>
            <w:r>
              <w:rPr>
                <w:sz w:val="22"/>
                <w:szCs w:val="22"/>
              </w:rPr>
              <w:t>]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B30FF4" w:rsidRPr="00566942">
              <w:rPr>
                <w:color w:val="000000"/>
                <w:sz w:val="22"/>
                <w:szCs w:val="22"/>
                <w:lang w:val="ru-RU"/>
              </w:rPr>
              <w:t>(«</w:t>
            </w:r>
            <w:r w:rsidR="00B30FF4">
              <w:rPr>
                <w:b/>
                <w:bCs/>
                <w:color w:val="000000"/>
                <w:sz w:val="22"/>
                <w:szCs w:val="22"/>
                <w:lang w:val="ru-RU"/>
              </w:rPr>
              <w:t>О</w:t>
            </w:r>
            <w:r w:rsidR="00B30FF4" w:rsidRPr="00566942">
              <w:rPr>
                <w:b/>
                <w:bCs/>
                <w:color w:val="000000"/>
                <w:sz w:val="22"/>
                <w:szCs w:val="22"/>
                <w:lang w:val="ru-RU"/>
              </w:rPr>
              <w:t>снователь</w:t>
            </w:r>
            <w:r w:rsidR="00B30FF4">
              <w:rPr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 w:rsidR="00B30FF4">
              <w:rPr>
                <w:b/>
                <w:bCs/>
                <w:color w:val="000000"/>
                <w:sz w:val="22"/>
                <w:szCs w:val="22"/>
                <w:lang w:val="ru-RU"/>
              </w:rPr>
              <w:t>2</w:t>
            </w:r>
            <w:r w:rsidR="00B30FF4" w:rsidRPr="00566942">
              <w:rPr>
                <w:color w:val="000000"/>
                <w:sz w:val="22"/>
                <w:szCs w:val="22"/>
                <w:lang w:val="ru-RU"/>
              </w:rPr>
              <w:t>»)</w:t>
            </w:r>
            <w:r w:rsidR="00B30FF4">
              <w:rPr>
                <w:color w:val="000000"/>
                <w:sz w:val="22"/>
                <w:szCs w:val="22"/>
                <w:lang w:val="ru-RU"/>
              </w:rPr>
              <w:t xml:space="preserve">; </w:t>
            </w:r>
          </w:p>
          <w:p w14:paraId="19A6BE55" w14:textId="033D8C20" w:rsidR="00D502F1" w:rsidRDefault="006B36AD" w:rsidP="00323EC1">
            <w:pPr>
              <w:pStyle w:val="af2"/>
              <w:numPr>
                <w:ilvl w:val="0"/>
                <w:numId w:val="5"/>
              </w:numPr>
              <w:spacing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D57C1D">
              <w:rPr>
                <w:b/>
                <w:bCs/>
                <w:sz w:val="22"/>
                <w:szCs w:val="22"/>
              </w:rPr>
              <w:t>[</w:t>
            </w:r>
            <w:r w:rsidRPr="00D57C1D">
              <w:rPr>
                <w:b/>
                <w:bCs/>
                <w:sz w:val="22"/>
                <w:szCs w:val="22"/>
                <w:highlight w:val="yellow"/>
                <w:lang w:val="ru-RU"/>
              </w:rPr>
              <w:t>ФИО</w:t>
            </w:r>
            <w:r w:rsidRPr="00D57C1D">
              <w:rPr>
                <w:b/>
                <w:bCs/>
                <w:sz w:val="22"/>
                <w:szCs w:val="22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, </w:t>
            </w:r>
            <w:r>
              <w:rPr>
                <w:sz w:val="22"/>
                <w:szCs w:val="22"/>
              </w:rPr>
              <w:t>[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>паспортные данные</w:t>
            </w:r>
            <w:r>
              <w:rPr>
                <w:sz w:val="22"/>
                <w:szCs w:val="22"/>
              </w:rPr>
              <w:t>]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566942" w:rsidRPr="00566942">
              <w:rPr>
                <w:color w:val="000000"/>
                <w:sz w:val="22"/>
                <w:szCs w:val="22"/>
                <w:lang w:val="ru-RU"/>
              </w:rPr>
              <w:t>(«</w:t>
            </w:r>
            <w:r w:rsidR="00DB5CB8">
              <w:rPr>
                <w:b/>
                <w:bCs/>
                <w:color w:val="000000"/>
                <w:sz w:val="22"/>
                <w:szCs w:val="22"/>
                <w:lang w:val="ru-RU"/>
              </w:rPr>
              <w:t>О</w:t>
            </w:r>
            <w:r w:rsidR="00566942" w:rsidRPr="00566942">
              <w:rPr>
                <w:b/>
                <w:bCs/>
                <w:color w:val="000000"/>
                <w:sz w:val="22"/>
                <w:szCs w:val="22"/>
                <w:lang w:val="ru-RU"/>
              </w:rPr>
              <w:t>снователь</w:t>
            </w:r>
            <w:r w:rsidR="00AB0E23">
              <w:rPr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 w:rsidR="00B30FF4">
              <w:rPr>
                <w:b/>
                <w:bCs/>
                <w:color w:val="000000"/>
                <w:sz w:val="22"/>
                <w:szCs w:val="22"/>
                <w:lang w:val="ru-RU"/>
              </w:rPr>
              <w:t>3</w:t>
            </w:r>
            <w:r w:rsidR="00566942" w:rsidRPr="00566942">
              <w:rPr>
                <w:color w:val="000000"/>
                <w:sz w:val="22"/>
                <w:szCs w:val="22"/>
                <w:lang w:val="ru-RU"/>
              </w:rPr>
              <w:t>»)</w:t>
            </w:r>
            <w:r w:rsidR="009F30CD">
              <w:rPr>
                <w:color w:val="000000"/>
                <w:sz w:val="22"/>
                <w:szCs w:val="22"/>
                <w:lang w:val="ru-RU"/>
              </w:rPr>
              <w:t>,</w:t>
            </w:r>
          </w:p>
          <w:p w14:paraId="2CE2EA8C" w14:textId="4145464D" w:rsidR="00566942" w:rsidRPr="00566942" w:rsidRDefault="009F30CD" w:rsidP="00323EC1">
            <w:pPr>
              <w:pStyle w:val="af2"/>
              <w:spacing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совместно именуемые «</w:t>
            </w:r>
            <w:r w:rsidRPr="009F30CD">
              <w:rPr>
                <w:b/>
                <w:bCs/>
                <w:color w:val="000000"/>
                <w:sz w:val="22"/>
                <w:szCs w:val="22"/>
                <w:lang w:val="ru-RU"/>
              </w:rPr>
              <w:t>Основатели</w:t>
            </w:r>
            <w:r>
              <w:rPr>
                <w:color w:val="000000"/>
                <w:sz w:val="22"/>
                <w:szCs w:val="22"/>
                <w:lang w:val="ru-RU"/>
              </w:rPr>
              <w:t>»</w:t>
            </w:r>
            <w:r w:rsidR="00566942" w:rsidRPr="00566942">
              <w:rPr>
                <w:color w:val="000000"/>
                <w:sz w:val="22"/>
                <w:szCs w:val="22"/>
                <w:lang w:val="ru-RU"/>
              </w:rPr>
              <w:t xml:space="preserve">; </w:t>
            </w:r>
            <w:r w:rsidR="00B30FF4">
              <w:rPr>
                <w:color w:val="000000"/>
                <w:sz w:val="22"/>
                <w:szCs w:val="22"/>
                <w:lang w:val="ru-RU"/>
              </w:rPr>
              <w:t>и</w:t>
            </w:r>
          </w:p>
          <w:p w14:paraId="28268ECF" w14:textId="730731E6" w:rsidR="009F30CD" w:rsidRPr="009F30CD" w:rsidRDefault="00B30FF4" w:rsidP="00323EC1">
            <w:pPr>
              <w:pStyle w:val="af2"/>
              <w:numPr>
                <w:ilvl w:val="0"/>
                <w:numId w:val="5"/>
              </w:numPr>
              <w:spacing w:after="160"/>
              <w:ind w:left="714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6B36AD">
              <w:rPr>
                <w:b/>
                <w:bCs/>
                <w:color w:val="000000"/>
                <w:sz w:val="22"/>
                <w:szCs w:val="22"/>
                <w:lang w:val="ru-RU"/>
              </w:rPr>
              <w:t>[</w:t>
            </w:r>
            <w:r w:rsidRPr="006B36AD">
              <w:rPr>
                <w:b/>
                <w:bCs/>
                <w:color w:val="000000"/>
                <w:sz w:val="22"/>
                <w:szCs w:val="22"/>
                <w:highlight w:val="yellow"/>
                <w:lang w:val="ru-RU"/>
              </w:rPr>
              <w:t>ФИО Инвестора</w:t>
            </w:r>
            <w:r w:rsidR="006B36AD" w:rsidRPr="006B36AD">
              <w:rPr>
                <w:b/>
                <w:bCs/>
                <w:color w:val="000000"/>
                <w:sz w:val="22"/>
                <w:szCs w:val="22"/>
                <w:highlight w:val="yellow"/>
                <w:lang w:val="ru-RU"/>
              </w:rPr>
              <w:t>]</w:t>
            </w:r>
            <w:r w:rsidRPr="006B36AD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6B36AD" w:rsidRPr="006B36AD">
              <w:rPr>
                <w:color w:val="000000"/>
                <w:sz w:val="22"/>
                <w:szCs w:val="22"/>
                <w:lang w:val="ru-RU"/>
              </w:rPr>
              <w:t>[</w:t>
            </w:r>
            <w:r w:rsidRPr="009F30CD">
              <w:rPr>
                <w:color w:val="000000"/>
                <w:sz w:val="22"/>
                <w:szCs w:val="22"/>
                <w:highlight w:val="yellow"/>
                <w:lang w:val="ru-RU"/>
              </w:rPr>
              <w:t>и его данные</w:t>
            </w:r>
            <w:r w:rsidRPr="00B30FF4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(«</w:t>
            </w:r>
            <w:r w:rsidRPr="00B30FF4">
              <w:rPr>
                <w:b/>
                <w:bCs/>
                <w:color w:val="000000"/>
                <w:sz w:val="22"/>
                <w:szCs w:val="22"/>
                <w:lang w:val="ru-RU"/>
              </w:rPr>
              <w:t>Инвестор</w:t>
            </w:r>
            <w:r>
              <w:rPr>
                <w:color w:val="000000"/>
                <w:sz w:val="22"/>
                <w:szCs w:val="22"/>
                <w:lang w:val="ru-RU"/>
              </w:rPr>
              <w:t>»),</w:t>
            </w:r>
          </w:p>
          <w:p w14:paraId="6EF3D39E" w14:textId="2F9825BD" w:rsidR="00C84702" w:rsidRPr="00C84702" w:rsidRDefault="00FF09CB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</w:t>
            </w:r>
            <w:r w:rsidR="00566942">
              <w:rPr>
                <w:color w:val="000000"/>
                <w:sz w:val="22"/>
                <w:szCs w:val="22"/>
                <w:lang w:val="ru-RU"/>
              </w:rPr>
              <w:t>овместно именуемые «</w:t>
            </w:r>
            <w:r w:rsidR="00566942" w:rsidRPr="00566942">
              <w:rPr>
                <w:b/>
                <w:bCs/>
                <w:color w:val="000000"/>
                <w:sz w:val="22"/>
                <w:szCs w:val="22"/>
                <w:lang w:val="ru-RU"/>
              </w:rPr>
              <w:t>Стороны</w:t>
            </w:r>
            <w:r w:rsidR="00566942">
              <w:rPr>
                <w:color w:val="000000"/>
                <w:sz w:val="22"/>
                <w:szCs w:val="22"/>
                <w:lang w:val="ru-RU"/>
              </w:rPr>
              <w:t>»</w:t>
            </w:r>
            <w:r w:rsidR="006122D6">
              <w:rPr>
                <w:color w:val="000000"/>
                <w:sz w:val="22"/>
                <w:szCs w:val="22"/>
                <w:lang w:val="ru-RU"/>
              </w:rPr>
              <w:t xml:space="preserve">, а каждый в </w:t>
            </w:r>
            <w:r w:rsidR="00566942">
              <w:rPr>
                <w:color w:val="000000"/>
                <w:sz w:val="22"/>
                <w:szCs w:val="22"/>
                <w:lang w:val="ru-RU"/>
              </w:rPr>
              <w:t>отдельности –</w:t>
            </w:r>
            <w:r w:rsidR="00C84702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3833AD">
              <w:rPr>
                <w:color w:val="000000"/>
                <w:sz w:val="22"/>
                <w:szCs w:val="22"/>
                <w:lang w:val="ru-RU"/>
              </w:rPr>
              <w:t>«</w:t>
            </w:r>
            <w:r w:rsidR="003833AD" w:rsidRPr="003833AD">
              <w:rPr>
                <w:b/>
                <w:bCs/>
                <w:color w:val="000000"/>
                <w:sz w:val="22"/>
                <w:szCs w:val="22"/>
                <w:lang w:val="ru-RU"/>
              </w:rPr>
              <w:t>Сторона</w:t>
            </w:r>
            <w:r w:rsidR="003833AD">
              <w:rPr>
                <w:color w:val="000000"/>
                <w:sz w:val="22"/>
                <w:szCs w:val="22"/>
                <w:lang w:val="ru-RU"/>
              </w:rPr>
              <w:t>»</w:t>
            </w:r>
            <w:r w:rsidR="00566942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7376BB" w:rsidRPr="00403ACB" w14:paraId="46293F4E" w14:textId="77777777" w:rsidTr="00C9420E">
        <w:tc>
          <w:tcPr>
            <w:tcW w:w="1980" w:type="dxa"/>
          </w:tcPr>
          <w:p w14:paraId="7707CBBD" w14:textId="7994ED05" w:rsidR="007376BB" w:rsidRPr="00C84702" w:rsidRDefault="006C570D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2" w:name="_Ref39249525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Проект</w:t>
            </w:r>
            <w:bookmarkEnd w:id="2"/>
          </w:p>
        </w:tc>
        <w:tc>
          <w:tcPr>
            <w:tcW w:w="7234" w:type="dxa"/>
          </w:tcPr>
          <w:p w14:paraId="01201098" w14:textId="00C824BB" w:rsidR="00DB5CB8" w:rsidRPr="00DB5CB8" w:rsidRDefault="00E52450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Основатели</w:t>
            </w:r>
            <w:r w:rsidR="006C570D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DB5CB8">
              <w:rPr>
                <w:color w:val="000000"/>
                <w:sz w:val="22"/>
                <w:szCs w:val="22"/>
                <w:lang w:val="ru-RU"/>
              </w:rPr>
              <w:t>осуществля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>ют</w:t>
            </w:r>
            <w:r w:rsidR="00DB5CB8">
              <w:rPr>
                <w:color w:val="000000"/>
                <w:sz w:val="22"/>
                <w:szCs w:val="22"/>
                <w:lang w:val="ru-RU"/>
              </w:rPr>
              <w:t xml:space="preserve"> совместную деятельность 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 xml:space="preserve">для реализации </w:t>
            </w:r>
            <w:r w:rsidR="003D63F5" w:rsidRPr="003D63F5">
              <w:rPr>
                <w:color w:val="000000"/>
                <w:sz w:val="22"/>
                <w:szCs w:val="22"/>
                <w:lang w:val="ru-RU"/>
              </w:rPr>
              <w:t>[</w:t>
            </w:r>
            <w:r w:rsidR="006B36AD">
              <w:rPr>
                <w:color w:val="000000"/>
                <w:sz w:val="22"/>
                <w:szCs w:val="22"/>
                <w:highlight w:val="yellow"/>
                <w:lang w:val="ru-RU"/>
              </w:rPr>
              <w:t>указать проект – деятельность</w:t>
            </w:r>
            <w:r w:rsidR="003D63F5" w:rsidRPr="003D63F5">
              <w:rPr>
                <w:color w:val="000000"/>
                <w:sz w:val="22"/>
                <w:szCs w:val="22"/>
                <w:lang w:val="ru-RU"/>
              </w:rPr>
              <w:t>]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 xml:space="preserve"> («</w:t>
            </w:r>
            <w:r w:rsidR="003D63F5" w:rsidRPr="003D63F5">
              <w:rPr>
                <w:b/>
                <w:bCs/>
                <w:color w:val="000000"/>
                <w:sz w:val="22"/>
                <w:szCs w:val="22"/>
                <w:lang w:val="ru-RU"/>
              </w:rPr>
              <w:t>Проект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>»).</w:t>
            </w:r>
          </w:p>
        </w:tc>
      </w:tr>
      <w:tr w:rsidR="003D63F5" w:rsidRPr="00403ACB" w14:paraId="5C53393F" w14:textId="77777777" w:rsidTr="00C9420E">
        <w:tc>
          <w:tcPr>
            <w:tcW w:w="1980" w:type="dxa"/>
          </w:tcPr>
          <w:p w14:paraId="1DB32AA1" w14:textId="670F0A18" w:rsidR="003D63F5" w:rsidRDefault="003D63F5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Проектная компания и доли Основателей</w:t>
            </w:r>
          </w:p>
        </w:tc>
        <w:tc>
          <w:tcPr>
            <w:tcW w:w="7234" w:type="dxa"/>
          </w:tcPr>
          <w:p w14:paraId="4DC7DBA8" w14:textId="4C359043" w:rsidR="003D63F5" w:rsidRDefault="003D63F5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commentRangeStart w:id="3"/>
            <w:r>
              <w:rPr>
                <w:color w:val="000000"/>
                <w:sz w:val="22"/>
                <w:szCs w:val="22"/>
                <w:lang w:val="ru-RU"/>
              </w:rPr>
              <w:t>Основатели находятся в процессе регистрации общества с ограниченной ответственность</w:t>
            </w:r>
            <w:r w:rsidR="003C401C">
              <w:rPr>
                <w:color w:val="000000"/>
                <w:sz w:val="22"/>
                <w:szCs w:val="22"/>
                <w:lang w:val="ru-RU"/>
              </w:rPr>
              <w:t>ю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с предварительным названием «</w:t>
            </w:r>
            <w:r w:rsidR="006B36AD" w:rsidRPr="006B36AD">
              <w:rPr>
                <w:color w:val="000000"/>
                <w:sz w:val="22"/>
                <w:szCs w:val="22"/>
                <w:lang w:val="ru-RU"/>
              </w:rPr>
              <w:t>[</w:t>
            </w:r>
            <w:r w:rsidR="006B36AD" w:rsidRPr="006B36AD">
              <w:rPr>
                <w:color w:val="000000"/>
                <w:sz w:val="22"/>
                <w:szCs w:val="22"/>
                <w:highlight w:val="yellow"/>
                <w:lang w:val="ru-RU"/>
              </w:rPr>
              <w:t>Наименование общества</w:t>
            </w:r>
            <w:r w:rsidR="006B36AD" w:rsidRPr="006B36AD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>» («</w:t>
            </w:r>
            <w:r w:rsidRPr="003D63F5">
              <w:rPr>
                <w:b/>
                <w:bCs/>
                <w:color w:val="000000"/>
                <w:sz w:val="22"/>
                <w:szCs w:val="22"/>
                <w:lang w:val="ru-RU"/>
              </w:rPr>
              <w:t>Проектная компания</w:t>
            </w:r>
            <w:r>
              <w:rPr>
                <w:color w:val="000000"/>
                <w:sz w:val="22"/>
                <w:szCs w:val="22"/>
                <w:lang w:val="ru-RU"/>
              </w:rPr>
              <w:t>»). Доли в Проектно</w:t>
            </w:r>
            <w:r w:rsidR="003C401C">
              <w:rPr>
                <w:color w:val="000000"/>
                <w:sz w:val="22"/>
                <w:szCs w:val="22"/>
                <w:lang w:val="ru-RU"/>
              </w:rPr>
              <w:t>й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компании </w:t>
            </w:r>
            <w:r w:rsidR="00ED48AF">
              <w:rPr>
                <w:color w:val="000000"/>
                <w:sz w:val="22"/>
                <w:szCs w:val="22"/>
                <w:lang w:val="ru-RU"/>
              </w:rPr>
              <w:t xml:space="preserve">при учреждении </w:t>
            </w:r>
            <w:r>
              <w:rPr>
                <w:color w:val="000000"/>
                <w:sz w:val="22"/>
                <w:szCs w:val="22"/>
                <w:lang w:val="ru-RU"/>
              </w:rPr>
              <w:t>будут распределены следующим образом между Основателями</w:t>
            </w:r>
            <w:commentRangeEnd w:id="3"/>
            <w:r w:rsidR="001C194B">
              <w:rPr>
                <w:rStyle w:val="ab"/>
              </w:rPr>
              <w:commentReference w:id="3"/>
            </w:r>
            <w:r>
              <w:rPr>
                <w:color w:val="000000"/>
                <w:sz w:val="22"/>
                <w:szCs w:val="22"/>
                <w:lang w:val="ru-RU"/>
              </w:rPr>
              <w:t>:</w:t>
            </w:r>
          </w:p>
          <w:p w14:paraId="2775F63B" w14:textId="64A5469A" w:rsidR="003D63F5" w:rsidRDefault="001C194B" w:rsidP="00323EC1">
            <w:pPr>
              <w:pStyle w:val="af3"/>
              <w:numPr>
                <w:ilvl w:val="0"/>
                <w:numId w:val="5"/>
              </w:numPr>
              <w:spacing w:before="120" w:after="120"/>
              <w:rPr>
                <w:sz w:val="22"/>
                <w:szCs w:val="22"/>
                <w:lang w:val="ru-RU"/>
              </w:rPr>
            </w:pPr>
            <w:r w:rsidRPr="006F70F8">
              <w:rPr>
                <w:sz w:val="22"/>
                <w:szCs w:val="22"/>
                <w:lang w:val="ru-RU"/>
              </w:rPr>
              <w:t>[</w:t>
            </w:r>
            <w:r w:rsidR="003D63F5" w:rsidRPr="006F70F8">
              <w:rPr>
                <w:sz w:val="22"/>
                <w:szCs w:val="22"/>
                <w:highlight w:val="yellow"/>
                <w:lang w:val="ru-RU"/>
              </w:rPr>
              <w:t>37% (тридцать семь процентов)</w:t>
            </w:r>
            <w:r w:rsidRPr="006F70F8">
              <w:rPr>
                <w:sz w:val="22"/>
                <w:szCs w:val="22"/>
                <w:lang w:val="ru-RU"/>
              </w:rPr>
              <w:t>]</w:t>
            </w:r>
            <w:r w:rsidR="003D63F5" w:rsidRPr="009B1D3B">
              <w:rPr>
                <w:sz w:val="22"/>
                <w:szCs w:val="22"/>
                <w:lang w:val="ru-RU"/>
              </w:rPr>
              <w:t xml:space="preserve"> принадлежит Основателю 1;</w:t>
            </w:r>
          </w:p>
          <w:p w14:paraId="7373FB6A" w14:textId="4CEBDB51" w:rsidR="003D63F5" w:rsidRPr="009B1D3B" w:rsidRDefault="001C194B" w:rsidP="00323EC1">
            <w:pPr>
              <w:pStyle w:val="af3"/>
              <w:numPr>
                <w:ilvl w:val="0"/>
                <w:numId w:val="5"/>
              </w:numPr>
              <w:spacing w:before="120" w:after="120"/>
              <w:rPr>
                <w:sz w:val="22"/>
                <w:szCs w:val="22"/>
                <w:lang w:val="ru-RU"/>
              </w:rPr>
            </w:pPr>
            <w:r w:rsidRPr="006F70F8">
              <w:rPr>
                <w:sz w:val="22"/>
                <w:szCs w:val="22"/>
                <w:lang w:val="ru-RU"/>
              </w:rPr>
              <w:t>[</w:t>
            </w:r>
            <w:r w:rsidR="003D63F5" w:rsidRPr="006F70F8">
              <w:rPr>
                <w:sz w:val="22"/>
                <w:szCs w:val="22"/>
                <w:highlight w:val="yellow"/>
                <w:lang w:val="ru-RU"/>
              </w:rPr>
              <w:t>37% (тридцать семь процентов)</w:t>
            </w:r>
            <w:r w:rsidRPr="006F70F8">
              <w:rPr>
                <w:sz w:val="22"/>
                <w:szCs w:val="22"/>
                <w:lang w:val="ru-RU"/>
              </w:rPr>
              <w:t>]</w:t>
            </w:r>
            <w:r w:rsidR="003D63F5" w:rsidRPr="009B1D3B">
              <w:rPr>
                <w:sz w:val="22"/>
                <w:szCs w:val="22"/>
                <w:lang w:val="ru-RU"/>
              </w:rPr>
              <w:t xml:space="preserve"> принадлежит Основателю </w:t>
            </w:r>
            <w:r w:rsidR="003D63F5" w:rsidRPr="00EA6DE1">
              <w:rPr>
                <w:sz w:val="22"/>
                <w:szCs w:val="22"/>
                <w:lang w:val="ru-RU"/>
              </w:rPr>
              <w:t>2;</w:t>
            </w:r>
          </w:p>
          <w:p w14:paraId="4381045F" w14:textId="0257D307" w:rsidR="003D63F5" w:rsidRPr="009B1D3B" w:rsidRDefault="001C194B" w:rsidP="00323EC1">
            <w:pPr>
              <w:pStyle w:val="af3"/>
              <w:numPr>
                <w:ilvl w:val="0"/>
                <w:numId w:val="5"/>
              </w:numPr>
              <w:spacing w:before="120" w:after="120"/>
              <w:rPr>
                <w:sz w:val="22"/>
                <w:szCs w:val="22"/>
                <w:lang w:val="ru-RU"/>
              </w:rPr>
            </w:pPr>
            <w:r w:rsidRPr="006F70F8">
              <w:rPr>
                <w:sz w:val="22"/>
                <w:szCs w:val="22"/>
                <w:lang w:val="ru-RU"/>
              </w:rPr>
              <w:t>[</w:t>
            </w:r>
            <w:r w:rsidR="003D63F5" w:rsidRPr="006F70F8">
              <w:rPr>
                <w:sz w:val="22"/>
                <w:szCs w:val="22"/>
                <w:highlight w:val="yellow"/>
                <w:lang w:val="ru-RU"/>
              </w:rPr>
              <w:t>26% (двадцать шесть процентов)</w:t>
            </w:r>
            <w:r w:rsidRPr="006F70F8">
              <w:rPr>
                <w:sz w:val="22"/>
                <w:szCs w:val="22"/>
                <w:lang w:val="ru-RU"/>
              </w:rPr>
              <w:t>]</w:t>
            </w:r>
            <w:r w:rsidR="003D63F5" w:rsidRPr="00EA6DE1">
              <w:rPr>
                <w:sz w:val="22"/>
                <w:szCs w:val="22"/>
                <w:lang w:val="ru-RU"/>
              </w:rPr>
              <w:t xml:space="preserve"> принадлежит Основателю 3,</w:t>
            </w:r>
          </w:p>
          <w:p w14:paraId="5F5B4E8F" w14:textId="77777777" w:rsidR="003D63F5" w:rsidRDefault="003D63F5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360"/>
              <w:jc w:val="both"/>
              <w:rPr>
                <w:sz w:val="22"/>
                <w:szCs w:val="22"/>
                <w:lang w:val="ru-RU"/>
              </w:rPr>
            </w:pPr>
            <w:r w:rsidRPr="003D63F5">
              <w:rPr>
                <w:sz w:val="22"/>
                <w:szCs w:val="22"/>
                <w:lang w:val="ru-RU"/>
              </w:rPr>
              <w:t>совместно именуемые «</w:t>
            </w:r>
            <w:r w:rsidRPr="003D63F5">
              <w:rPr>
                <w:b/>
                <w:bCs/>
                <w:sz w:val="22"/>
                <w:szCs w:val="22"/>
                <w:lang w:val="ru-RU"/>
              </w:rPr>
              <w:t>Доли</w:t>
            </w:r>
            <w:r w:rsidRPr="003D63F5">
              <w:rPr>
                <w:sz w:val="22"/>
                <w:szCs w:val="22"/>
                <w:lang w:val="ru-RU"/>
              </w:rPr>
              <w:t>» и по отдельности – «</w:t>
            </w:r>
            <w:r w:rsidRPr="003D63F5">
              <w:rPr>
                <w:b/>
                <w:bCs/>
                <w:sz w:val="22"/>
                <w:szCs w:val="22"/>
                <w:lang w:val="ru-RU"/>
              </w:rPr>
              <w:t>Доля</w:t>
            </w:r>
            <w:r w:rsidRPr="003D63F5">
              <w:rPr>
                <w:sz w:val="22"/>
                <w:szCs w:val="22"/>
                <w:lang w:val="ru-RU"/>
              </w:rPr>
              <w:t>».</w:t>
            </w:r>
          </w:p>
          <w:p w14:paraId="7D771450" w14:textId="05539BCA" w:rsidR="003D63F5" w:rsidRPr="003D63F5" w:rsidRDefault="003D63F5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Размер уставного капитала Проектной компании при учреждении будет составлять 10 000 рублей.</w:t>
            </w:r>
          </w:p>
        </w:tc>
      </w:tr>
      <w:tr w:rsidR="00682B69" w:rsidRPr="00403ACB" w14:paraId="51921FA6" w14:textId="77777777" w:rsidTr="00C9420E">
        <w:tc>
          <w:tcPr>
            <w:tcW w:w="1980" w:type="dxa"/>
          </w:tcPr>
          <w:p w14:paraId="341FFD1E" w14:textId="3EDC2A1F" w:rsidR="00682B69" w:rsidRDefault="00682B69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Инвестор</w:t>
            </w:r>
          </w:p>
        </w:tc>
        <w:tc>
          <w:tcPr>
            <w:tcW w:w="7234" w:type="dxa"/>
          </w:tcPr>
          <w:p w14:paraId="4A3E42B6" w14:textId="2E484CD8" w:rsidR="00682B69" w:rsidRPr="003D63F5" w:rsidRDefault="00682B69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E52450">
              <w:rPr>
                <w:color w:val="000000"/>
                <w:sz w:val="22"/>
                <w:szCs w:val="22"/>
                <w:lang w:val="ru-RU"/>
              </w:rPr>
              <w:t>Инвестор желает профинансировать Проект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 xml:space="preserve"> путем предоставления финансирования</w:t>
            </w:r>
            <w:r w:rsidR="003D63F5" w:rsidRPr="003D63F5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3D63F5">
              <w:rPr>
                <w:color w:val="000000"/>
                <w:sz w:val="22"/>
                <w:szCs w:val="22"/>
                <w:lang w:val="ru-RU"/>
              </w:rPr>
              <w:t>Проектной компании.</w:t>
            </w:r>
          </w:p>
        </w:tc>
      </w:tr>
      <w:tr w:rsidR="003C6343" w:rsidRPr="00403ACB" w14:paraId="6E5957B8" w14:textId="77777777" w:rsidTr="00C9420E">
        <w:tc>
          <w:tcPr>
            <w:tcW w:w="1980" w:type="dxa"/>
          </w:tcPr>
          <w:p w14:paraId="4C4D5CDB" w14:textId="1A1CEAB1" w:rsidR="003C6343" w:rsidRDefault="001C3AC5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4" w:name="_Ref40126795"/>
            <w:bookmarkStart w:id="5" w:name="_Ref40130548"/>
            <w:r w:rsidRPr="00E52450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Сумма </w:t>
            </w:r>
            <w:bookmarkEnd w:id="4"/>
            <w:r w:rsidR="003D63F5">
              <w:rPr>
                <w:b/>
                <w:bCs/>
                <w:color w:val="000000"/>
                <w:sz w:val="22"/>
                <w:szCs w:val="22"/>
                <w:lang w:val="ru-RU"/>
              </w:rPr>
              <w:t>финансирования</w:t>
            </w:r>
            <w:bookmarkEnd w:id="5"/>
          </w:p>
        </w:tc>
        <w:tc>
          <w:tcPr>
            <w:tcW w:w="7234" w:type="dxa"/>
          </w:tcPr>
          <w:p w14:paraId="5E8B94B2" w14:textId="5C563AB1" w:rsidR="003D63F5" w:rsidRDefault="003D63F5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После регистрации Проектной компании </w:t>
            </w:r>
            <w:r w:rsidR="00E52450" w:rsidRPr="00E52450">
              <w:rPr>
                <w:color w:val="000000"/>
                <w:sz w:val="22"/>
                <w:szCs w:val="22"/>
                <w:lang w:val="ru-RU"/>
              </w:rPr>
              <w:t>Инвестор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осуществит вклад в уставный капитал Проектной компании </w:t>
            </w:r>
            <w:r w:rsidR="0032457B">
              <w:rPr>
                <w:color w:val="000000"/>
                <w:sz w:val="22"/>
                <w:szCs w:val="22"/>
                <w:lang w:val="ru-RU"/>
              </w:rPr>
              <w:t xml:space="preserve">денежными средствами </w:t>
            </w:r>
            <w:r>
              <w:rPr>
                <w:color w:val="000000"/>
                <w:sz w:val="22"/>
                <w:szCs w:val="22"/>
                <w:lang w:val="ru-RU"/>
              </w:rPr>
              <w:t>на следующих условиях:</w:t>
            </w:r>
          </w:p>
          <w:p w14:paraId="299C00D2" w14:textId="5EE25693" w:rsidR="00C9420E" w:rsidRPr="00C9420E" w:rsidRDefault="00C9420E" w:rsidP="00323EC1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Номинальная стоимость доли Инвестора в уставном капитале </w:t>
            </w:r>
            <w:r w:rsidRPr="00C9420E">
              <w:rPr>
                <w:color w:val="000000"/>
                <w:sz w:val="22"/>
                <w:szCs w:val="22"/>
                <w:lang w:val="ru-RU"/>
              </w:rPr>
              <w:t xml:space="preserve">Проектной компании после увеличения уставного капитала Проектной компании – </w:t>
            </w:r>
            <w:r w:rsidR="00AB6823" w:rsidRPr="00AB6823">
              <w:rPr>
                <w:color w:val="000000"/>
                <w:sz w:val="22"/>
                <w:szCs w:val="22"/>
                <w:lang w:val="ru-RU"/>
              </w:rPr>
              <w:t>[</w:t>
            </w:r>
            <w:r w:rsidR="00AB6823" w:rsidRPr="00AB6823">
              <w:rPr>
                <w:color w:val="000000"/>
                <w:sz w:val="22"/>
                <w:szCs w:val="22"/>
                <w:highlight w:val="yellow"/>
                <w:lang w:val="ru-RU"/>
              </w:rPr>
              <w:t>753 (семьсот пятьдесят три) рубля</w:t>
            </w:r>
            <w:r w:rsidR="00AB6823" w:rsidRPr="00AB6823">
              <w:rPr>
                <w:color w:val="000000"/>
                <w:sz w:val="22"/>
                <w:szCs w:val="22"/>
                <w:lang w:val="ru-RU"/>
              </w:rPr>
              <w:t>]</w:t>
            </w:r>
            <w:r w:rsidRPr="00C9420E">
              <w:rPr>
                <w:color w:val="000000"/>
                <w:sz w:val="22"/>
                <w:szCs w:val="22"/>
                <w:lang w:val="ru-RU"/>
              </w:rPr>
              <w:t>;</w:t>
            </w:r>
          </w:p>
          <w:p w14:paraId="6C5ECE9F" w14:textId="528FCD7A" w:rsidR="003D63F5" w:rsidRPr="00C9420E" w:rsidRDefault="003D63F5" w:rsidP="00323EC1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C9420E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Размер доли, которую приобретет Инвестор </w:t>
            </w:r>
            <w:r w:rsidR="0032457B" w:rsidRPr="00C9420E">
              <w:rPr>
                <w:color w:val="000000"/>
                <w:sz w:val="22"/>
                <w:szCs w:val="22"/>
                <w:lang w:val="ru-RU"/>
              </w:rPr>
              <w:t xml:space="preserve">после увеличения уставного капитала Проектной компании </w:t>
            </w:r>
            <w:r w:rsidRPr="00C9420E">
              <w:rPr>
                <w:color w:val="000000"/>
                <w:sz w:val="22"/>
                <w:szCs w:val="22"/>
                <w:lang w:val="ru-RU"/>
              </w:rPr>
              <w:t xml:space="preserve">– </w:t>
            </w:r>
            <w:r w:rsidR="006B36AD" w:rsidRPr="006B36AD">
              <w:rPr>
                <w:color w:val="000000"/>
                <w:sz w:val="22"/>
                <w:szCs w:val="22"/>
                <w:lang w:val="ru-RU"/>
              </w:rPr>
              <w:t>[</w:t>
            </w:r>
            <w:r w:rsidRPr="006B36AD">
              <w:rPr>
                <w:color w:val="000000"/>
                <w:sz w:val="22"/>
                <w:szCs w:val="22"/>
                <w:highlight w:val="yellow"/>
                <w:lang w:val="ru-RU"/>
              </w:rPr>
              <w:t>7% (семь процентов)</w:t>
            </w:r>
            <w:r w:rsidR="006B36AD" w:rsidRPr="006B36AD">
              <w:rPr>
                <w:color w:val="000000"/>
                <w:sz w:val="22"/>
                <w:szCs w:val="22"/>
                <w:lang w:val="ru-RU"/>
              </w:rPr>
              <w:t>]</w:t>
            </w:r>
            <w:r w:rsidRPr="00C9420E">
              <w:rPr>
                <w:color w:val="000000"/>
                <w:sz w:val="22"/>
                <w:szCs w:val="22"/>
                <w:lang w:val="ru-RU"/>
              </w:rPr>
              <w:t>;</w:t>
            </w:r>
            <w:r w:rsidR="00D832FB">
              <w:rPr>
                <w:color w:val="000000"/>
                <w:sz w:val="22"/>
                <w:szCs w:val="22"/>
                <w:lang w:val="ru-RU"/>
              </w:rPr>
              <w:t xml:space="preserve"> и</w:t>
            </w:r>
          </w:p>
          <w:p w14:paraId="4EF028C8" w14:textId="382C4872" w:rsidR="00DB5CB8" w:rsidRPr="00C9420E" w:rsidRDefault="0032457B" w:rsidP="00323EC1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C9420E">
              <w:rPr>
                <w:color w:val="000000"/>
                <w:sz w:val="22"/>
                <w:szCs w:val="22"/>
                <w:lang w:val="ru-RU"/>
              </w:rPr>
              <w:t xml:space="preserve">Размер вклада в уставный капитал Проектной компании – </w:t>
            </w:r>
            <w:r w:rsidR="006B36AD" w:rsidRPr="006B36AD">
              <w:rPr>
                <w:color w:val="000000"/>
                <w:sz w:val="22"/>
                <w:szCs w:val="22"/>
                <w:lang w:val="ru-RU"/>
              </w:rPr>
              <w:t>[</w:t>
            </w:r>
            <w:r w:rsidRPr="006B36AD">
              <w:rPr>
                <w:color w:val="000000"/>
                <w:sz w:val="22"/>
                <w:szCs w:val="22"/>
                <w:highlight w:val="yellow"/>
                <w:lang w:val="ru-RU"/>
              </w:rPr>
              <w:t>3 500</w:t>
            </w:r>
            <w:r w:rsidR="006B36AD">
              <w:rPr>
                <w:color w:val="000000"/>
                <w:sz w:val="22"/>
                <w:szCs w:val="22"/>
                <w:highlight w:val="yellow"/>
                <w:lang w:val="ru-RU"/>
              </w:rPr>
              <w:t> </w:t>
            </w:r>
            <w:r w:rsidRPr="006B36AD">
              <w:rPr>
                <w:color w:val="000000"/>
                <w:sz w:val="22"/>
                <w:szCs w:val="22"/>
                <w:highlight w:val="yellow"/>
                <w:lang w:val="ru-RU"/>
              </w:rPr>
              <w:t>00</w:t>
            </w:r>
            <w:r w:rsidR="006B36AD" w:rsidRPr="006B36AD">
              <w:rPr>
                <w:color w:val="000000"/>
                <w:sz w:val="22"/>
                <w:szCs w:val="22"/>
                <w:highlight w:val="yellow"/>
                <w:lang w:val="ru-RU"/>
              </w:rPr>
              <w:t>0 (</w:t>
            </w:r>
            <w:r w:rsidR="006B36AD">
              <w:rPr>
                <w:color w:val="000000"/>
                <w:sz w:val="22"/>
                <w:szCs w:val="22"/>
                <w:highlight w:val="yellow"/>
                <w:lang w:val="ru-RU"/>
              </w:rPr>
              <w:t>три миллиона пятьсот тысяч</w:t>
            </w:r>
            <w:r w:rsidR="006B36AD" w:rsidRPr="006B36AD">
              <w:rPr>
                <w:color w:val="000000"/>
                <w:sz w:val="22"/>
                <w:szCs w:val="22"/>
                <w:highlight w:val="yellow"/>
                <w:lang w:val="ru-RU"/>
              </w:rPr>
              <w:t>)</w:t>
            </w:r>
            <w:r w:rsidR="006B36AD" w:rsidRPr="006B36AD">
              <w:rPr>
                <w:color w:val="000000"/>
                <w:sz w:val="22"/>
                <w:szCs w:val="22"/>
                <w:lang w:val="ru-RU"/>
              </w:rPr>
              <w:t>]</w:t>
            </w:r>
            <w:r w:rsidRPr="00C9420E">
              <w:rPr>
                <w:color w:val="000000"/>
                <w:sz w:val="22"/>
                <w:szCs w:val="22"/>
                <w:lang w:val="ru-RU"/>
              </w:rPr>
              <w:t xml:space="preserve"> рублей, при этом разница между вкладом и номинальной стоимостью доли </w:t>
            </w:r>
            <w:r w:rsidR="000624D0">
              <w:rPr>
                <w:color w:val="000000"/>
                <w:sz w:val="22"/>
                <w:szCs w:val="22"/>
                <w:lang w:val="ru-RU"/>
              </w:rPr>
              <w:t xml:space="preserve">в размере </w:t>
            </w:r>
            <w:r w:rsidR="000624D0" w:rsidRPr="006F70F8">
              <w:rPr>
                <w:color w:val="000000"/>
                <w:sz w:val="22"/>
                <w:szCs w:val="22"/>
                <w:lang w:val="ru-RU"/>
              </w:rPr>
              <w:t>[</w:t>
            </w:r>
            <w:r w:rsidR="000624D0" w:rsidRPr="006F70F8">
              <w:rPr>
                <w:color w:val="000000"/>
                <w:sz w:val="22"/>
                <w:szCs w:val="22"/>
                <w:highlight w:val="yellow"/>
                <w:lang w:val="ru-RU"/>
              </w:rPr>
              <w:t>3</w:t>
            </w:r>
            <w:r w:rsidR="000624D0" w:rsidRPr="006F70F8">
              <w:rPr>
                <w:color w:val="000000"/>
                <w:sz w:val="22"/>
                <w:szCs w:val="22"/>
                <w:highlight w:val="yellow"/>
                <w:lang w:val="en-US"/>
              </w:rPr>
              <w:t> </w:t>
            </w:r>
            <w:r w:rsidR="000624D0" w:rsidRPr="006F70F8">
              <w:rPr>
                <w:color w:val="000000"/>
                <w:sz w:val="22"/>
                <w:szCs w:val="22"/>
                <w:highlight w:val="yellow"/>
                <w:lang w:val="ru-RU"/>
              </w:rPr>
              <w:t>499</w:t>
            </w:r>
            <w:r w:rsidR="000624D0" w:rsidRPr="006F70F8">
              <w:rPr>
                <w:color w:val="000000"/>
                <w:sz w:val="22"/>
                <w:szCs w:val="22"/>
                <w:highlight w:val="yellow"/>
                <w:lang w:val="en-US"/>
              </w:rPr>
              <w:t> </w:t>
            </w:r>
            <w:r w:rsidR="000624D0" w:rsidRPr="006F70F8">
              <w:rPr>
                <w:color w:val="000000"/>
                <w:sz w:val="22"/>
                <w:szCs w:val="22"/>
                <w:highlight w:val="yellow"/>
                <w:lang w:val="ru-RU"/>
              </w:rPr>
              <w:t>247 (три миллиона четыреста девяносто девять тысяч двести сорок семь)</w:t>
            </w:r>
            <w:r w:rsidR="000624D0" w:rsidRPr="006F70F8">
              <w:rPr>
                <w:color w:val="000000"/>
                <w:sz w:val="22"/>
                <w:szCs w:val="22"/>
                <w:lang w:val="ru-RU"/>
              </w:rPr>
              <w:t>]</w:t>
            </w:r>
            <w:r w:rsidR="000624D0">
              <w:rPr>
                <w:color w:val="000000"/>
                <w:sz w:val="22"/>
                <w:szCs w:val="22"/>
                <w:lang w:val="ru-RU"/>
              </w:rPr>
              <w:t xml:space="preserve"> рублей </w:t>
            </w:r>
            <w:r w:rsidRPr="00C9420E">
              <w:rPr>
                <w:color w:val="000000"/>
                <w:sz w:val="22"/>
                <w:szCs w:val="22"/>
                <w:lang w:val="ru-RU"/>
              </w:rPr>
              <w:t>будет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отражена </w:t>
            </w:r>
            <w:r w:rsidR="00E36147">
              <w:rPr>
                <w:color w:val="000000"/>
                <w:sz w:val="22"/>
                <w:szCs w:val="22"/>
                <w:lang w:val="ru-RU"/>
              </w:rPr>
              <w:t>в бухгалтерии Проектной компании по счету 83 «Добавочный капитал»</w:t>
            </w:r>
            <w:r w:rsidR="00C9420E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1C3AC5" w:rsidRPr="00403ACB" w14:paraId="5424C01F" w14:textId="77777777" w:rsidTr="00C9420E">
        <w:tc>
          <w:tcPr>
            <w:tcW w:w="1980" w:type="dxa"/>
          </w:tcPr>
          <w:p w14:paraId="104426F8" w14:textId="3A73AA45" w:rsidR="001C3AC5" w:rsidRPr="00E52450" w:rsidRDefault="0032457B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lastRenderedPageBreak/>
              <w:t>Корпоративный договор</w:t>
            </w:r>
          </w:p>
        </w:tc>
        <w:tc>
          <w:tcPr>
            <w:tcW w:w="7234" w:type="dxa"/>
          </w:tcPr>
          <w:p w14:paraId="2ADFEF07" w14:textId="718D2A62" w:rsidR="001C3AC5" w:rsidRDefault="0032457B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Одновременно с предоставлением финансирования</w:t>
            </w:r>
            <w:r w:rsidR="00C9420E">
              <w:rPr>
                <w:color w:val="000000"/>
                <w:sz w:val="22"/>
                <w:szCs w:val="22"/>
                <w:lang w:val="ru-RU"/>
              </w:rPr>
              <w:t xml:space="preserve">, как предусмотрено в пункте </w:t>
            </w:r>
            <w:r w:rsidR="00C9420E">
              <w:rPr>
                <w:color w:val="000000"/>
                <w:sz w:val="22"/>
                <w:szCs w:val="22"/>
                <w:lang w:val="ru-RU"/>
              </w:rPr>
              <w:fldChar w:fldCharType="begin"/>
            </w:r>
            <w:r w:rsidR="00C9420E">
              <w:rPr>
                <w:color w:val="000000"/>
                <w:sz w:val="22"/>
                <w:szCs w:val="22"/>
                <w:lang w:val="ru-RU"/>
              </w:rPr>
              <w:instrText xml:space="preserve"> REF _Ref40130548 \r \h </w:instrText>
            </w:r>
            <w:r w:rsidR="00C9420E">
              <w:rPr>
                <w:color w:val="000000"/>
                <w:sz w:val="22"/>
                <w:szCs w:val="22"/>
                <w:lang w:val="ru-RU"/>
              </w:rPr>
            </w:r>
            <w:r w:rsidR="00C9420E">
              <w:rPr>
                <w:color w:val="000000"/>
                <w:sz w:val="22"/>
                <w:szCs w:val="22"/>
                <w:lang w:val="ru-RU"/>
              </w:rPr>
              <w:fldChar w:fldCharType="separate"/>
            </w:r>
            <w:r w:rsidR="00777240">
              <w:rPr>
                <w:color w:val="000000"/>
                <w:sz w:val="22"/>
                <w:szCs w:val="22"/>
                <w:lang w:val="ru-RU"/>
              </w:rPr>
              <w:t>5</w:t>
            </w:r>
            <w:r w:rsidR="00C9420E">
              <w:rPr>
                <w:color w:val="000000"/>
                <w:sz w:val="22"/>
                <w:szCs w:val="22"/>
                <w:lang w:val="ru-RU"/>
              </w:rPr>
              <w:fldChar w:fldCharType="end"/>
            </w:r>
            <w:r w:rsidR="00C9420E">
              <w:rPr>
                <w:color w:val="000000"/>
                <w:sz w:val="22"/>
                <w:szCs w:val="22"/>
                <w:lang w:val="ru-RU"/>
              </w:rPr>
              <w:t xml:space="preserve"> выше,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Стороны заключат корпоративный договор («</w:t>
            </w:r>
            <w:r w:rsidRPr="0032457B">
              <w:rPr>
                <w:b/>
                <w:bCs/>
                <w:color w:val="000000"/>
                <w:sz w:val="22"/>
                <w:szCs w:val="22"/>
                <w:lang w:val="ru-RU"/>
              </w:rPr>
              <w:t>КД</w:t>
            </w:r>
            <w:r>
              <w:rPr>
                <w:color w:val="000000"/>
                <w:sz w:val="22"/>
                <w:szCs w:val="22"/>
                <w:lang w:val="ru-RU"/>
              </w:rPr>
              <w:t>») (</w:t>
            </w:r>
            <w:r w:rsidR="00C9420E">
              <w:rPr>
                <w:color w:val="000000"/>
                <w:sz w:val="22"/>
                <w:szCs w:val="22"/>
                <w:lang w:val="ru-RU"/>
              </w:rPr>
              <w:t>п. 3 ст. 8 ФЗ «Об ООО»</w:t>
            </w:r>
            <w:r>
              <w:rPr>
                <w:color w:val="000000"/>
                <w:sz w:val="22"/>
                <w:szCs w:val="22"/>
                <w:lang w:val="ru-RU"/>
              </w:rPr>
              <w:t>), в соответствии с условиями которого Инвестор:</w:t>
            </w:r>
          </w:p>
          <w:p w14:paraId="1151D268" w14:textId="454060DB" w:rsidR="0032457B" w:rsidRDefault="0032457B" w:rsidP="00323EC1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Будет обязан по вопросам, требующим в соответствии с действующим законодательством единогласного решения всех участников Проектной компании, </w:t>
            </w:r>
            <w:r w:rsidR="00C9420E">
              <w:rPr>
                <w:color w:val="000000"/>
                <w:sz w:val="22"/>
                <w:szCs w:val="22"/>
                <w:lang w:val="ru-RU"/>
              </w:rPr>
              <w:t>согласовывать вариант голосования и голосовать по и</w:t>
            </w:r>
            <w:r w:rsidR="003C401C">
              <w:rPr>
                <w:color w:val="000000"/>
                <w:sz w:val="22"/>
                <w:szCs w:val="22"/>
                <w:lang w:val="ru-RU"/>
              </w:rPr>
              <w:t>х</w:t>
            </w:r>
            <w:r w:rsidR="00C9420E">
              <w:rPr>
                <w:color w:val="000000"/>
                <w:sz w:val="22"/>
                <w:szCs w:val="22"/>
                <w:lang w:val="ru-RU"/>
              </w:rPr>
              <w:t xml:space="preserve"> указанию соответствующим образом;</w:t>
            </w:r>
            <w:r w:rsidR="00D832FB">
              <w:rPr>
                <w:color w:val="000000"/>
                <w:sz w:val="22"/>
                <w:szCs w:val="22"/>
                <w:lang w:val="ru-RU"/>
              </w:rPr>
              <w:t xml:space="preserve"> и</w:t>
            </w:r>
          </w:p>
          <w:p w14:paraId="2197B5C3" w14:textId="4379FB46" w:rsidR="00C9420E" w:rsidRPr="0032457B" w:rsidRDefault="00C9420E" w:rsidP="00323EC1">
            <w:pPr>
              <w:pStyle w:val="af2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Приобрете</w:t>
            </w:r>
            <w:r w:rsidR="003C401C">
              <w:rPr>
                <w:color w:val="000000"/>
                <w:sz w:val="22"/>
                <w:szCs w:val="22"/>
                <w:lang w:val="ru-RU"/>
              </w:rPr>
              <w:t>т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определенные права в зависимости от </w:t>
            </w:r>
            <w:r w:rsidR="00D355B7">
              <w:rPr>
                <w:color w:val="000000"/>
                <w:sz w:val="22"/>
                <w:szCs w:val="22"/>
                <w:lang w:val="ru-RU"/>
              </w:rPr>
              <w:t xml:space="preserve">сценариев развития Проектной компании, как это предусмотрено в пункте </w:t>
            </w:r>
            <w:r w:rsidR="00D355B7">
              <w:rPr>
                <w:color w:val="000000"/>
                <w:sz w:val="22"/>
                <w:szCs w:val="22"/>
                <w:lang w:val="ru-RU"/>
              </w:rPr>
              <w:fldChar w:fldCharType="begin"/>
            </w:r>
            <w:r w:rsidR="00D355B7">
              <w:rPr>
                <w:color w:val="000000"/>
                <w:sz w:val="22"/>
                <w:szCs w:val="22"/>
                <w:lang w:val="ru-RU"/>
              </w:rPr>
              <w:instrText xml:space="preserve"> REF _Ref40131293 \r \h </w:instrText>
            </w:r>
            <w:r w:rsidR="00D355B7">
              <w:rPr>
                <w:color w:val="000000"/>
                <w:sz w:val="22"/>
                <w:szCs w:val="22"/>
                <w:lang w:val="ru-RU"/>
              </w:rPr>
            </w:r>
            <w:r w:rsidR="00D355B7">
              <w:rPr>
                <w:color w:val="000000"/>
                <w:sz w:val="22"/>
                <w:szCs w:val="22"/>
                <w:lang w:val="ru-RU"/>
              </w:rPr>
              <w:fldChar w:fldCharType="separate"/>
            </w:r>
            <w:r w:rsidR="00777240">
              <w:rPr>
                <w:color w:val="000000"/>
                <w:sz w:val="22"/>
                <w:szCs w:val="22"/>
                <w:lang w:val="ru-RU"/>
              </w:rPr>
              <w:t>7</w:t>
            </w:r>
            <w:r w:rsidR="00D355B7">
              <w:rPr>
                <w:color w:val="000000"/>
                <w:sz w:val="22"/>
                <w:szCs w:val="22"/>
                <w:lang w:val="ru-RU"/>
              </w:rPr>
              <w:fldChar w:fldCharType="end"/>
            </w:r>
            <w:r w:rsidR="00D355B7">
              <w:rPr>
                <w:color w:val="000000"/>
                <w:sz w:val="22"/>
                <w:szCs w:val="22"/>
                <w:lang w:val="ru-RU"/>
              </w:rPr>
              <w:t xml:space="preserve"> ниже.</w:t>
            </w:r>
          </w:p>
        </w:tc>
      </w:tr>
      <w:tr w:rsidR="001C3AC5" w:rsidRPr="00403ACB" w14:paraId="4F9FCD6B" w14:textId="77777777" w:rsidTr="00C9420E">
        <w:tc>
          <w:tcPr>
            <w:tcW w:w="1980" w:type="dxa"/>
          </w:tcPr>
          <w:p w14:paraId="555A1E2E" w14:textId="1F4F58E6" w:rsidR="001C3AC5" w:rsidRPr="00EA3CE0" w:rsidRDefault="00D355B7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b/>
                <w:bCs/>
                <w:sz w:val="22"/>
                <w:szCs w:val="22"/>
                <w:lang w:val="ru-RU"/>
              </w:rPr>
            </w:pPr>
            <w:bookmarkStart w:id="6" w:name="_Ref40131293"/>
            <w:bookmarkEnd w:id="1"/>
            <w:r>
              <w:rPr>
                <w:b/>
                <w:bCs/>
                <w:sz w:val="22"/>
                <w:szCs w:val="22"/>
                <w:lang w:val="ru-RU"/>
              </w:rPr>
              <w:t>Дополнительные права Инвестора</w:t>
            </w:r>
            <w:bookmarkEnd w:id="6"/>
          </w:p>
        </w:tc>
        <w:tc>
          <w:tcPr>
            <w:tcW w:w="7234" w:type="dxa"/>
          </w:tcPr>
          <w:p w14:paraId="7D44B34F" w14:textId="4E8D4650" w:rsidR="001C3AC5" w:rsidRPr="007B7882" w:rsidRDefault="000624D0" w:rsidP="006F70F8">
            <w:pPr>
              <w:pStyle w:val="af3"/>
              <w:spacing w:before="120" w:after="120"/>
              <w:rPr>
                <w:sz w:val="22"/>
                <w:szCs w:val="22"/>
                <w:lang w:val="ru-RU"/>
              </w:rPr>
            </w:pPr>
            <w:r w:rsidRPr="006F70F8">
              <w:rPr>
                <w:sz w:val="22"/>
                <w:szCs w:val="22"/>
                <w:lang w:val="ru-RU"/>
              </w:rPr>
              <w:t>[</w:t>
            </w:r>
            <w:r w:rsidRPr="006F70F8">
              <w:rPr>
                <w:sz w:val="22"/>
                <w:szCs w:val="22"/>
                <w:highlight w:val="yellow"/>
                <w:lang w:val="ru-RU"/>
              </w:rPr>
              <w:t>Здесь необходимо указать любые дополнительные права Инвестора при наличии или указать «НЕ ПРИМЕНИМО»</w:t>
            </w:r>
            <w:r w:rsidRPr="006F70F8">
              <w:rPr>
                <w:sz w:val="22"/>
                <w:szCs w:val="22"/>
                <w:lang w:val="ru-RU"/>
              </w:rPr>
              <w:t>]</w:t>
            </w:r>
          </w:p>
        </w:tc>
      </w:tr>
      <w:tr w:rsidR="00686FF9" w:rsidRPr="00403ACB" w14:paraId="45F7E6DD" w14:textId="77777777" w:rsidTr="00C9420E">
        <w:tc>
          <w:tcPr>
            <w:tcW w:w="1980" w:type="dxa"/>
          </w:tcPr>
          <w:p w14:paraId="126A7869" w14:textId="1C5C177E" w:rsidR="00686FF9" w:rsidRDefault="00686FF9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7" w:name="_Ref37107081"/>
            <w:bookmarkStart w:id="8" w:name="_Ref39432545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Применимое право</w:t>
            </w:r>
            <w:bookmarkEnd w:id="7"/>
            <w:r w:rsidR="007266D7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 xml:space="preserve"> и</w:t>
            </w:r>
            <w:r w:rsidR="003D6D9C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 w:rsidR="007266D7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разрешение споров</w:t>
            </w:r>
            <w:bookmarkEnd w:id="8"/>
          </w:p>
        </w:tc>
        <w:tc>
          <w:tcPr>
            <w:tcW w:w="7234" w:type="dxa"/>
          </w:tcPr>
          <w:p w14:paraId="199A0D2B" w14:textId="0E6AB734" w:rsidR="00686FF9" w:rsidRPr="007266D7" w:rsidRDefault="00686FF9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7266D7">
              <w:rPr>
                <w:color w:val="000000"/>
                <w:sz w:val="22"/>
                <w:szCs w:val="22"/>
                <w:lang w:val="ru-RU"/>
              </w:rPr>
              <w:t xml:space="preserve">Настоящее Соглашение регулируется правом Российской Федерации. </w:t>
            </w:r>
            <w:r w:rsidR="00A72DC1" w:rsidRPr="00A72DC1">
              <w:rPr>
                <w:color w:val="000000"/>
                <w:sz w:val="22"/>
                <w:szCs w:val="22"/>
                <w:lang w:val="ru-RU"/>
              </w:rPr>
              <w:t>Корпоративный договор будет регулироваться правом Российской Федерации.</w:t>
            </w:r>
            <w:r w:rsidR="00A72DC1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7266D7">
              <w:rPr>
                <w:color w:val="000000"/>
                <w:sz w:val="22"/>
                <w:szCs w:val="22"/>
                <w:lang w:val="ru-RU"/>
              </w:rPr>
              <w:t xml:space="preserve">Предусмотрен претензионный порядок разрешения споров. Все споры рассматриваются </w:t>
            </w:r>
            <w:r w:rsidR="00403ACB">
              <w:rPr>
                <w:color w:val="000000"/>
                <w:sz w:val="22"/>
                <w:szCs w:val="22"/>
                <w:lang w:val="ru-RU"/>
              </w:rPr>
              <w:t>в</w:t>
            </w:r>
            <w:r w:rsidR="007266D7">
              <w:rPr>
                <w:color w:val="000000"/>
                <w:sz w:val="22"/>
                <w:szCs w:val="22"/>
                <w:lang w:val="ru-RU"/>
              </w:rPr>
              <w:t xml:space="preserve"> суде по месту нахождения </w:t>
            </w:r>
            <w:r w:rsidR="006D018F" w:rsidRPr="002F68CF">
              <w:rPr>
                <w:color w:val="000000"/>
                <w:sz w:val="22"/>
                <w:szCs w:val="22"/>
                <w:lang w:val="ru-RU"/>
              </w:rPr>
              <w:t>[</w:t>
            </w:r>
            <w:r w:rsidR="00F40425" w:rsidRPr="006D018F">
              <w:rPr>
                <w:color w:val="000000"/>
                <w:sz w:val="22"/>
                <w:szCs w:val="22"/>
                <w:highlight w:val="yellow"/>
                <w:lang w:val="ru-RU"/>
              </w:rPr>
              <w:t>Основателя 1</w:t>
            </w:r>
            <w:r w:rsidR="006D018F" w:rsidRPr="002F68CF">
              <w:rPr>
                <w:color w:val="000000"/>
                <w:sz w:val="22"/>
                <w:szCs w:val="22"/>
                <w:lang w:val="ru-RU"/>
              </w:rPr>
              <w:t>]</w:t>
            </w:r>
            <w:r w:rsidR="007266D7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F94825" w:rsidRPr="00403ACB" w14:paraId="138C6267" w14:textId="77777777" w:rsidTr="00C9420E">
        <w:tc>
          <w:tcPr>
            <w:tcW w:w="1980" w:type="dxa"/>
          </w:tcPr>
          <w:p w14:paraId="75E6C6F7" w14:textId="5706D0EE" w:rsidR="00F94825" w:rsidRDefault="00442BAC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9" w:name="_Ref40131356"/>
            <w:bookmarkStart w:id="10" w:name="_Ref35283752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Заключение Соглашения</w:t>
            </w:r>
            <w:bookmarkEnd w:id="9"/>
          </w:p>
        </w:tc>
        <w:tc>
          <w:tcPr>
            <w:tcW w:w="7234" w:type="dxa"/>
          </w:tcPr>
          <w:p w14:paraId="316BE712" w14:textId="70D3D105" w:rsidR="00F94825" w:rsidRPr="006D018F" w:rsidRDefault="00F94825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D0676E">
              <w:rPr>
                <w:sz w:val="22"/>
                <w:szCs w:val="22"/>
                <w:lang w:val="ru-RU"/>
              </w:rPr>
              <w:t>Соглашение может быть заключено путем обмена Сторонами по электронной почте экземплярами Соглашения, подписанными в одностороннем порядке. Стороны признают юридическую силу за документами, направленными по электронной почте, и признают их равнозначными документам на бумажных носителях, подписанным собственноручной подписью. Соглашени</w:t>
            </w:r>
            <w:r>
              <w:rPr>
                <w:sz w:val="22"/>
                <w:szCs w:val="22"/>
                <w:lang w:val="ru-RU"/>
              </w:rPr>
              <w:t>е</w:t>
            </w:r>
            <w:r w:rsidRPr="00D0676E">
              <w:rPr>
                <w:sz w:val="22"/>
                <w:szCs w:val="22"/>
                <w:lang w:val="ru-RU"/>
              </w:rPr>
              <w:t xml:space="preserve"> может быть также подписано </w:t>
            </w:r>
            <w:r>
              <w:rPr>
                <w:sz w:val="22"/>
                <w:szCs w:val="22"/>
                <w:lang w:val="ru-RU"/>
              </w:rPr>
              <w:t>с</w:t>
            </w:r>
            <w:r w:rsidRPr="00D0676E">
              <w:rPr>
                <w:sz w:val="22"/>
                <w:szCs w:val="22"/>
                <w:lang w:val="ru-RU"/>
              </w:rPr>
              <w:t xml:space="preserve"> использованием сервисов электронной подписи (например, </w:t>
            </w:r>
            <w:r w:rsidRPr="00D0676E">
              <w:rPr>
                <w:sz w:val="22"/>
                <w:szCs w:val="22"/>
              </w:rPr>
              <w:t>DocuSign</w:t>
            </w:r>
            <w:r w:rsidRPr="00D0676E">
              <w:rPr>
                <w:sz w:val="22"/>
                <w:szCs w:val="22"/>
                <w:lang w:val="ru-RU"/>
              </w:rPr>
              <w:t>).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44464A">
              <w:rPr>
                <w:sz w:val="22"/>
                <w:szCs w:val="22"/>
                <w:lang w:val="ru-RU"/>
              </w:rPr>
              <w:t>В случае использования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44464A">
              <w:rPr>
                <w:sz w:val="22"/>
                <w:szCs w:val="22"/>
                <w:lang w:val="ru-RU"/>
              </w:rPr>
              <w:t xml:space="preserve">сервисов электронной подписи подписант документа определяется в соответствии с правилами такого сервиса, в том числе по адресам электронной почты, которые указаны на странице с подписями настоящего </w:t>
            </w:r>
            <w:r>
              <w:rPr>
                <w:sz w:val="22"/>
                <w:szCs w:val="22"/>
                <w:lang w:val="ru-RU"/>
              </w:rPr>
              <w:t>Соглашения</w:t>
            </w:r>
            <w:r w:rsidRPr="0044464A">
              <w:rPr>
                <w:sz w:val="22"/>
                <w:szCs w:val="22"/>
                <w:lang w:val="ru-RU"/>
              </w:rPr>
              <w:t>.</w:t>
            </w:r>
            <w:r w:rsidR="006D018F" w:rsidRPr="006D018F">
              <w:rPr>
                <w:sz w:val="22"/>
                <w:szCs w:val="22"/>
                <w:lang w:val="ru-RU"/>
              </w:rPr>
              <w:t xml:space="preserve"> Стороны обязуются не предоставлять доступ (в том числе пароли) к электронной почте и сервисам электронной почты неуполномоченным лицам.</w:t>
            </w:r>
          </w:p>
        </w:tc>
      </w:tr>
      <w:tr w:rsidR="00686FF9" w:rsidRPr="00403ACB" w14:paraId="0CB61210" w14:textId="77777777" w:rsidTr="00C9420E">
        <w:tc>
          <w:tcPr>
            <w:tcW w:w="1980" w:type="dxa"/>
          </w:tcPr>
          <w:p w14:paraId="6E5DBECC" w14:textId="066292AC" w:rsidR="00686FF9" w:rsidRDefault="00686FF9" w:rsidP="00323EC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11" w:name="_Ref39249696"/>
            <w:r w:rsidRPr="00B20B99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Конфиденциальнос</w:t>
            </w:r>
            <w:r w:rsidR="00F40425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т</w:t>
            </w:r>
            <w:r w:rsidRPr="00B20B99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ь</w:t>
            </w:r>
            <w:bookmarkEnd w:id="10"/>
            <w:bookmarkEnd w:id="11"/>
          </w:p>
        </w:tc>
        <w:tc>
          <w:tcPr>
            <w:tcW w:w="7234" w:type="dxa"/>
          </w:tcPr>
          <w:p w14:paraId="1D6D7F37" w14:textId="0E8B2009" w:rsidR="00686FF9" w:rsidRDefault="00686FF9" w:rsidP="00323E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Настоящее Соглашение и вся сопутствующая информация и документы, которыми Стороны обменивались в связи с настоящим Соглашением, являются конфиденциальными.</w:t>
            </w:r>
          </w:p>
        </w:tc>
      </w:tr>
    </w:tbl>
    <w:p w14:paraId="3826368D" w14:textId="77777777" w:rsidR="00861291" w:rsidRDefault="00861291" w:rsidP="007F55BE">
      <w:pPr>
        <w:spacing w:after="240"/>
        <w:jc w:val="center"/>
        <w:rPr>
          <w:lang w:val="ru-RU"/>
        </w:rPr>
      </w:pPr>
    </w:p>
    <w:p w14:paraId="2D079757" w14:textId="77777777" w:rsidR="00861291" w:rsidRPr="00946386" w:rsidRDefault="00861291" w:rsidP="00323EC1">
      <w:pPr>
        <w:spacing w:after="240"/>
        <w:jc w:val="center"/>
        <w:rPr>
          <w:rStyle w:val="bodychar"/>
          <w:lang w:val="ru-RU"/>
        </w:rPr>
      </w:pPr>
      <w:r w:rsidRPr="00946386">
        <w:rPr>
          <w:rStyle w:val="bodychar"/>
          <w:lang w:val="ru-RU"/>
        </w:rPr>
        <w:t>[</w:t>
      </w:r>
      <w:r w:rsidRPr="002079D4">
        <w:rPr>
          <w:rStyle w:val="bodychar"/>
          <w:i/>
          <w:iCs/>
          <w:lang w:val="ru-RU"/>
        </w:rPr>
        <w:t>СТРАНИЦА С ПОДПИСЯМИ СЛЕДУЕТ ДАЛЕЕ</w:t>
      </w:r>
      <w:r w:rsidRPr="00946386">
        <w:rPr>
          <w:rStyle w:val="bodychar"/>
          <w:lang w:val="ru-RU"/>
        </w:rPr>
        <w:t>]</w:t>
      </w:r>
    </w:p>
    <w:p w14:paraId="1745AF76" w14:textId="77777777" w:rsidR="00861291" w:rsidRPr="00946386" w:rsidRDefault="00861291" w:rsidP="00323EC1">
      <w:pPr>
        <w:spacing w:after="240"/>
        <w:jc w:val="center"/>
        <w:rPr>
          <w:rStyle w:val="bodychar"/>
          <w:lang w:val="ru-RU"/>
        </w:rPr>
      </w:pPr>
    </w:p>
    <w:p w14:paraId="65AF6326" w14:textId="77777777" w:rsidR="00A72DC1" w:rsidRDefault="00861291" w:rsidP="00323EC1">
      <w:pPr>
        <w:spacing w:after="240"/>
        <w:jc w:val="center"/>
        <w:rPr>
          <w:lang w:val="ru-RU"/>
        </w:rPr>
      </w:pPr>
      <w:r>
        <w:rPr>
          <w:lang w:val="ru-RU"/>
        </w:rPr>
        <w:lastRenderedPageBreak/>
        <w:t>*</w:t>
      </w:r>
      <w:r>
        <w:rPr>
          <w:lang w:val="ru-RU"/>
        </w:rPr>
        <w:tab/>
        <w:t>*</w:t>
      </w:r>
      <w:r>
        <w:rPr>
          <w:lang w:val="ru-RU"/>
        </w:rPr>
        <w:tab/>
        <w:t>*</w:t>
      </w:r>
    </w:p>
    <w:p w14:paraId="63EAA79C" w14:textId="77777777" w:rsidR="00A72DC1" w:rsidRDefault="00A72DC1" w:rsidP="00323EC1">
      <w:pPr>
        <w:rPr>
          <w:lang w:val="ru-RU"/>
        </w:rPr>
      </w:pPr>
      <w:r>
        <w:rPr>
          <w:lang w:val="ru-RU"/>
        </w:rPr>
        <w:br w:type="page"/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4"/>
        <w:gridCol w:w="4515"/>
      </w:tblGrid>
      <w:tr w:rsidR="00A72DC1" w:rsidRPr="00A72DC1" w14:paraId="0080674B" w14:textId="77777777" w:rsidTr="00CB5E3E">
        <w:tc>
          <w:tcPr>
            <w:tcW w:w="4514" w:type="dxa"/>
          </w:tcPr>
          <w:p w14:paraId="6C8FFE31" w14:textId="41A26AFB" w:rsidR="00A72DC1" w:rsidRPr="00CB5E3E" w:rsidRDefault="00A72DC1" w:rsidP="00323EC1">
            <w:pPr>
              <w:spacing w:after="240"/>
              <w:jc w:val="both"/>
              <w:rPr>
                <w:sz w:val="22"/>
                <w:szCs w:val="22"/>
              </w:rPr>
            </w:pPr>
            <w:bookmarkStart w:id="12" w:name="_Hlk39487383"/>
            <w:r w:rsidRPr="00CB5E3E">
              <w:rPr>
                <w:b/>
                <w:bCs/>
                <w:sz w:val="22"/>
                <w:szCs w:val="22"/>
              </w:rPr>
              <w:lastRenderedPageBreak/>
              <w:t>Основатель 1</w:t>
            </w:r>
          </w:p>
        </w:tc>
        <w:tc>
          <w:tcPr>
            <w:tcW w:w="4515" w:type="dxa"/>
          </w:tcPr>
          <w:p w14:paraId="6B178619" w14:textId="0EEF0191" w:rsidR="00A72DC1" w:rsidRPr="00CB5E3E" w:rsidRDefault="00A72DC1" w:rsidP="00323EC1">
            <w:pPr>
              <w:spacing w:after="240"/>
              <w:jc w:val="both"/>
              <w:rPr>
                <w:sz w:val="22"/>
                <w:szCs w:val="22"/>
              </w:rPr>
            </w:pPr>
            <w:r w:rsidRPr="00CB5E3E">
              <w:rPr>
                <w:b/>
                <w:bCs/>
                <w:sz w:val="22"/>
                <w:szCs w:val="22"/>
              </w:rPr>
              <w:t>Основатель 2</w:t>
            </w:r>
          </w:p>
        </w:tc>
      </w:tr>
      <w:tr w:rsidR="00A72DC1" w:rsidRPr="00A72DC1" w14:paraId="13A8CB2A" w14:textId="77777777" w:rsidTr="00CB5E3E">
        <w:tc>
          <w:tcPr>
            <w:tcW w:w="4514" w:type="dxa"/>
          </w:tcPr>
          <w:p w14:paraId="5ED369D4" w14:textId="77777777" w:rsidR="007D3926" w:rsidRDefault="007D3926" w:rsidP="00323EC1">
            <w:pPr>
              <w:spacing w:after="240"/>
              <w:rPr>
                <w:sz w:val="22"/>
                <w:szCs w:val="22"/>
              </w:rPr>
            </w:pPr>
          </w:p>
          <w:p w14:paraId="5907659C" w14:textId="6C9C640D" w:rsidR="00A72DC1" w:rsidRPr="00A72DC1" w:rsidRDefault="00A72DC1" w:rsidP="00323EC1">
            <w:pPr>
              <w:spacing w:after="240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______________________________</w:t>
            </w:r>
            <w:r w:rsidRPr="00A72DC1">
              <w:rPr>
                <w:sz w:val="22"/>
                <w:szCs w:val="22"/>
              </w:rPr>
              <w:br/>
            </w:r>
            <w:r w:rsidRPr="002F68CF">
              <w:rPr>
                <w:sz w:val="18"/>
                <w:szCs w:val="18"/>
              </w:rPr>
              <w:t>(подпись)</w:t>
            </w:r>
          </w:p>
        </w:tc>
        <w:tc>
          <w:tcPr>
            <w:tcW w:w="4515" w:type="dxa"/>
          </w:tcPr>
          <w:p w14:paraId="7C1F7A49" w14:textId="77777777" w:rsidR="007D3926" w:rsidRDefault="007D3926" w:rsidP="00323EC1">
            <w:pPr>
              <w:spacing w:after="240"/>
              <w:jc w:val="both"/>
              <w:rPr>
                <w:sz w:val="22"/>
                <w:szCs w:val="22"/>
              </w:rPr>
            </w:pPr>
          </w:p>
          <w:p w14:paraId="0BD208D0" w14:textId="490F4A27" w:rsidR="00A72DC1" w:rsidRPr="00A72DC1" w:rsidRDefault="00A72DC1" w:rsidP="00323EC1">
            <w:pPr>
              <w:spacing w:after="240"/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______________________________</w:t>
            </w:r>
            <w:r w:rsidRPr="00A72DC1">
              <w:rPr>
                <w:sz w:val="22"/>
                <w:szCs w:val="22"/>
              </w:rPr>
              <w:tab/>
            </w:r>
            <w:r w:rsidRPr="00A72DC1">
              <w:rPr>
                <w:sz w:val="22"/>
                <w:szCs w:val="22"/>
              </w:rPr>
              <w:br/>
            </w:r>
            <w:r w:rsidRPr="002F68CF">
              <w:rPr>
                <w:sz w:val="18"/>
                <w:szCs w:val="18"/>
              </w:rPr>
              <w:t>(подпись)</w:t>
            </w:r>
            <w:r w:rsidRPr="002F68CF">
              <w:rPr>
                <w:sz w:val="18"/>
                <w:szCs w:val="18"/>
              </w:rPr>
              <w:tab/>
            </w:r>
            <w:r w:rsidRPr="00A72DC1">
              <w:rPr>
                <w:sz w:val="22"/>
                <w:szCs w:val="22"/>
              </w:rPr>
              <w:tab/>
            </w:r>
            <w:r w:rsidRPr="00A72DC1">
              <w:rPr>
                <w:sz w:val="22"/>
                <w:szCs w:val="22"/>
              </w:rPr>
              <w:tab/>
            </w:r>
          </w:p>
        </w:tc>
      </w:tr>
      <w:tr w:rsidR="00A72DC1" w:rsidRPr="00A72DC1" w14:paraId="4E9C29F2" w14:textId="77777777" w:rsidTr="00CB5E3E">
        <w:tc>
          <w:tcPr>
            <w:tcW w:w="4514" w:type="dxa"/>
          </w:tcPr>
          <w:p w14:paraId="4D86B531" w14:textId="7F62AE94" w:rsidR="00A72DC1" w:rsidRPr="00CB5E3E" w:rsidRDefault="00A72DC1" w:rsidP="00323EC1">
            <w:pPr>
              <w:jc w:val="both"/>
              <w:rPr>
                <w:sz w:val="22"/>
                <w:szCs w:val="22"/>
                <w:lang w:val="en-US"/>
              </w:rPr>
            </w:pPr>
            <w:r w:rsidRPr="00A72DC1">
              <w:rPr>
                <w:sz w:val="22"/>
                <w:szCs w:val="22"/>
              </w:rPr>
              <w:t>ФИО:</w:t>
            </w:r>
            <w:r w:rsidR="00CB5E3E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15" w:type="dxa"/>
          </w:tcPr>
          <w:p w14:paraId="43E1F5B6" w14:textId="50A64842" w:rsidR="00A72DC1" w:rsidRPr="00CB5E3E" w:rsidRDefault="00A72DC1" w:rsidP="00323EC1">
            <w:pPr>
              <w:jc w:val="both"/>
              <w:rPr>
                <w:sz w:val="22"/>
                <w:szCs w:val="22"/>
                <w:lang w:val="en-US"/>
              </w:rPr>
            </w:pPr>
            <w:r w:rsidRPr="00A72DC1">
              <w:rPr>
                <w:sz w:val="22"/>
                <w:szCs w:val="22"/>
              </w:rPr>
              <w:t>ФИО:</w:t>
            </w:r>
            <w:r w:rsidR="00CB5E3E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A72DC1" w:rsidRPr="00A72DC1" w14:paraId="40DC62B5" w14:textId="77777777" w:rsidTr="00CB5E3E">
        <w:tc>
          <w:tcPr>
            <w:tcW w:w="4514" w:type="dxa"/>
          </w:tcPr>
          <w:p w14:paraId="4B92BDFF" w14:textId="4CE58D2B" w:rsidR="00A72DC1" w:rsidRPr="00A72DC1" w:rsidRDefault="00CB5E3E" w:rsidP="00323E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 w:rsidR="00A72DC1" w:rsidRPr="00A72DC1">
              <w:rPr>
                <w:sz w:val="22"/>
                <w:szCs w:val="22"/>
                <w:lang w:val="en-US"/>
              </w:rPr>
              <w:t>-mail:</w:t>
            </w:r>
          </w:p>
        </w:tc>
        <w:tc>
          <w:tcPr>
            <w:tcW w:w="4515" w:type="dxa"/>
          </w:tcPr>
          <w:p w14:paraId="578FC098" w14:textId="3D0E86C6" w:rsidR="00A72DC1" w:rsidRPr="00A72DC1" w:rsidRDefault="00CB5E3E" w:rsidP="00323E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 w:rsidR="00A72DC1" w:rsidRPr="00A72DC1">
              <w:rPr>
                <w:sz w:val="22"/>
                <w:szCs w:val="22"/>
                <w:lang w:val="en-US"/>
              </w:rPr>
              <w:t>-mail:</w:t>
            </w:r>
          </w:p>
        </w:tc>
      </w:tr>
      <w:tr w:rsidR="00A72DC1" w:rsidRPr="00A72DC1" w14:paraId="423ABD5B" w14:textId="77777777" w:rsidTr="00CB5E3E">
        <w:tc>
          <w:tcPr>
            <w:tcW w:w="4514" w:type="dxa"/>
          </w:tcPr>
          <w:p w14:paraId="61C38B46" w14:textId="77777777" w:rsidR="00A72DC1" w:rsidRPr="00A72DC1" w:rsidRDefault="00A72DC1" w:rsidP="00323EC1">
            <w:pPr>
              <w:spacing w:after="720"/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Дата:</w:t>
            </w:r>
          </w:p>
        </w:tc>
        <w:tc>
          <w:tcPr>
            <w:tcW w:w="4515" w:type="dxa"/>
          </w:tcPr>
          <w:p w14:paraId="25C2EE3F" w14:textId="77777777" w:rsidR="00A72DC1" w:rsidRPr="00A72DC1" w:rsidRDefault="00A72DC1" w:rsidP="00323EC1">
            <w:pPr>
              <w:spacing w:after="720"/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Дата:</w:t>
            </w:r>
          </w:p>
        </w:tc>
      </w:tr>
      <w:tr w:rsidR="00A72DC1" w:rsidRPr="00A72DC1" w14:paraId="04C8361D" w14:textId="77777777" w:rsidTr="00CB5E3E">
        <w:tc>
          <w:tcPr>
            <w:tcW w:w="4514" w:type="dxa"/>
          </w:tcPr>
          <w:p w14:paraId="627F170F" w14:textId="1EFF05AA" w:rsidR="00A72DC1" w:rsidRPr="00CB5E3E" w:rsidRDefault="00A72DC1" w:rsidP="00323EC1">
            <w:pPr>
              <w:spacing w:after="240"/>
              <w:jc w:val="both"/>
              <w:rPr>
                <w:sz w:val="22"/>
                <w:szCs w:val="22"/>
              </w:rPr>
            </w:pPr>
            <w:r w:rsidRPr="00CB5E3E">
              <w:rPr>
                <w:b/>
                <w:bCs/>
                <w:sz w:val="22"/>
                <w:szCs w:val="22"/>
              </w:rPr>
              <w:t>Основатель 3</w:t>
            </w:r>
          </w:p>
        </w:tc>
        <w:tc>
          <w:tcPr>
            <w:tcW w:w="4515" w:type="dxa"/>
          </w:tcPr>
          <w:p w14:paraId="40A493D5" w14:textId="53527FD6" w:rsidR="00A72DC1" w:rsidRPr="00CB5E3E" w:rsidRDefault="00A72DC1" w:rsidP="00323EC1">
            <w:pPr>
              <w:spacing w:after="240"/>
              <w:jc w:val="both"/>
              <w:rPr>
                <w:sz w:val="22"/>
                <w:szCs w:val="22"/>
              </w:rPr>
            </w:pPr>
            <w:r w:rsidRPr="00CB5E3E">
              <w:rPr>
                <w:b/>
                <w:bCs/>
                <w:sz w:val="22"/>
                <w:szCs w:val="22"/>
              </w:rPr>
              <w:t>Инвестор</w:t>
            </w:r>
          </w:p>
        </w:tc>
      </w:tr>
      <w:tr w:rsidR="00A72DC1" w:rsidRPr="00A72DC1" w14:paraId="16233376" w14:textId="77777777" w:rsidTr="00CB5E3E">
        <w:tc>
          <w:tcPr>
            <w:tcW w:w="4514" w:type="dxa"/>
          </w:tcPr>
          <w:p w14:paraId="1D4382FF" w14:textId="77777777" w:rsidR="007D3926" w:rsidRDefault="007D3926" w:rsidP="00323EC1">
            <w:pPr>
              <w:spacing w:after="240"/>
              <w:jc w:val="both"/>
              <w:rPr>
                <w:sz w:val="22"/>
                <w:szCs w:val="22"/>
              </w:rPr>
            </w:pPr>
          </w:p>
          <w:p w14:paraId="0FD0A0F3" w14:textId="1373E793" w:rsidR="00A72DC1" w:rsidRPr="00A72DC1" w:rsidRDefault="00A72DC1" w:rsidP="00323EC1">
            <w:pPr>
              <w:spacing w:after="240"/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______________________________</w:t>
            </w:r>
            <w:r w:rsidRPr="00A72DC1">
              <w:rPr>
                <w:sz w:val="22"/>
                <w:szCs w:val="22"/>
              </w:rPr>
              <w:tab/>
            </w:r>
            <w:r w:rsidRPr="00A72DC1">
              <w:rPr>
                <w:sz w:val="22"/>
                <w:szCs w:val="22"/>
              </w:rPr>
              <w:br/>
            </w:r>
            <w:r w:rsidRPr="002F68CF">
              <w:rPr>
                <w:sz w:val="18"/>
                <w:szCs w:val="18"/>
              </w:rPr>
              <w:t>(подпись)</w:t>
            </w:r>
          </w:p>
        </w:tc>
        <w:tc>
          <w:tcPr>
            <w:tcW w:w="4515" w:type="dxa"/>
          </w:tcPr>
          <w:p w14:paraId="352468E8" w14:textId="77777777" w:rsidR="007D3926" w:rsidRDefault="007D3926" w:rsidP="00323EC1">
            <w:pPr>
              <w:spacing w:after="240"/>
              <w:jc w:val="both"/>
              <w:rPr>
                <w:sz w:val="22"/>
                <w:szCs w:val="22"/>
              </w:rPr>
            </w:pPr>
          </w:p>
          <w:p w14:paraId="51BB3669" w14:textId="6A9C9102" w:rsidR="00A72DC1" w:rsidRPr="00A72DC1" w:rsidRDefault="00A72DC1" w:rsidP="00323EC1">
            <w:pPr>
              <w:spacing w:after="240"/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______________________________</w:t>
            </w:r>
            <w:r w:rsidRPr="00A72DC1">
              <w:rPr>
                <w:sz w:val="22"/>
                <w:szCs w:val="22"/>
              </w:rPr>
              <w:tab/>
            </w:r>
            <w:r w:rsidRPr="00A72DC1">
              <w:rPr>
                <w:sz w:val="22"/>
                <w:szCs w:val="22"/>
              </w:rPr>
              <w:br/>
            </w:r>
            <w:r w:rsidRPr="002F68CF">
              <w:rPr>
                <w:sz w:val="18"/>
                <w:szCs w:val="18"/>
              </w:rPr>
              <w:t>(подпись)</w:t>
            </w:r>
          </w:p>
        </w:tc>
      </w:tr>
      <w:tr w:rsidR="00A72DC1" w:rsidRPr="00A72DC1" w14:paraId="5717EE1A" w14:textId="77777777" w:rsidTr="00CB5E3E">
        <w:tc>
          <w:tcPr>
            <w:tcW w:w="4514" w:type="dxa"/>
          </w:tcPr>
          <w:p w14:paraId="5F79FD1F" w14:textId="36EB8B1F" w:rsidR="00A72DC1" w:rsidRPr="000E42FD" w:rsidRDefault="00A72DC1" w:rsidP="00323EC1">
            <w:pPr>
              <w:jc w:val="both"/>
              <w:rPr>
                <w:sz w:val="22"/>
                <w:szCs w:val="22"/>
                <w:lang w:val="en-US"/>
              </w:rPr>
            </w:pPr>
            <w:r w:rsidRPr="00A72DC1">
              <w:rPr>
                <w:sz w:val="22"/>
                <w:szCs w:val="22"/>
              </w:rPr>
              <w:t>ФИО:</w:t>
            </w:r>
            <w:r w:rsidR="000E42F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515" w:type="dxa"/>
          </w:tcPr>
          <w:p w14:paraId="65F0847F" w14:textId="77777777" w:rsidR="00A72DC1" w:rsidRPr="00A72DC1" w:rsidRDefault="00A72DC1" w:rsidP="00323EC1">
            <w:pPr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ФИО:</w:t>
            </w:r>
          </w:p>
        </w:tc>
      </w:tr>
      <w:tr w:rsidR="00A72DC1" w:rsidRPr="00A72DC1" w14:paraId="3DFDBF65" w14:textId="77777777" w:rsidTr="00CB5E3E">
        <w:tc>
          <w:tcPr>
            <w:tcW w:w="4514" w:type="dxa"/>
          </w:tcPr>
          <w:p w14:paraId="54707A9D" w14:textId="5ADC716F" w:rsidR="00A72DC1" w:rsidRPr="00A72DC1" w:rsidRDefault="00CB5E3E" w:rsidP="00323E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 w:rsidR="00A72DC1" w:rsidRPr="00A72DC1">
              <w:rPr>
                <w:sz w:val="22"/>
                <w:szCs w:val="22"/>
                <w:lang w:val="en-US"/>
              </w:rPr>
              <w:t>-mail:</w:t>
            </w:r>
          </w:p>
        </w:tc>
        <w:tc>
          <w:tcPr>
            <w:tcW w:w="4515" w:type="dxa"/>
          </w:tcPr>
          <w:p w14:paraId="7A1CCD52" w14:textId="0610C8B5" w:rsidR="00A72DC1" w:rsidRPr="00A72DC1" w:rsidRDefault="005B691B" w:rsidP="00323E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 w:rsidR="00A72DC1" w:rsidRPr="00A72DC1">
              <w:rPr>
                <w:sz w:val="22"/>
                <w:szCs w:val="22"/>
                <w:lang w:val="en-US"/>
              </w:rPr>
              <w:t>-mail:</w:t>
            </w:r>
          </w:p>
        </w:tc>
      </w:tr>
      <w:tr w:rsidR="00A72DC1" w:rsidRPr="00A72DC1" w14:paraId="3BC9DAB8" w14:textId="77777777" w:rsidTr="00CB5E3E">
        <w:tc>
          <w:tcPr>
            <w:tcW w:w="4514" w:type="dxa"/>
          </w:tcPr>
          <w:p w14:paraId="4AA4623A" w14:textId="77777777" w:rsidR="00A72DC1" w:rsidRPr="00A72DC1" w:rsidRDefault="00A72DC1" w:rsidP="00323EC1">
            <w:pPr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Дата:</w:t>
            </w:r>
          </w:p>
        </w:tc>
        <w:tc>
          <w:tcPr>
            <w:tcW w:w="4515" w:type="dxa"/>
          </w:tcPr>
          <w:p w14:paraId="1F59316D" w14:textId="77777777" w:rsidR="00A72DC1" w:rsidRPr="00A72DC1" w:rsidRDefault="00A72DC1" w:rsidP="00323EC1">
            <w:pPr>
              <w:jc w:val="both"/>
              <w:rPr>
                <w:sz w:val="22"/>
                <w:szCs w:val="22"/>
              </w:rPr>
            </w:pPr>
            <w:r w:rsidRPr="00A72DC1">
              <w:rPr>
                <w:sz w:val="22"/>
                <w:szCs w:val="22"/>
              </w:rPr>
              <w:t>Дата:</w:t>
            </w:r>
          </w:p>
        </w:tc>
      </w:tr>
      <w:bookmarkEnd w:id="12"/>
    </w:tbl>
    <w:p w14:paraId="11DB35C0" w14:textId="662EE9C3" w:rsidR="008F561D" w:rsidRDefault="008F561D" w:rsidP="00323EC1">
      <w:pPr>
        <w:spacing w:after="240"/>
        <w:rPr>
          <w:color w:val="000000"/>
          <w:sz w:val="22"/>
          <w:szCs w:val="22"/>
          <w:lang w:val="ru-RU"/>
        </w:rPr>
      </w:pPr>
    </w:p>
    <w:sectPr w:rsidR="008F561D">
      <w:headerReference w:type="default" r:id="rId11"/>
      <w:footerReference w:type="default" r:id="rId12"/>
      <w:footerReference w:type="first" r:id="rId13"/>
      <w:pgSz w:w="11909" w:h="16834"/>
      <w:pgMar w:top="1440" w:right="1440" w:bottom="1440" w:left="1440" w:header="720" w:footer="720" w:gutter="0"/>
      <w:pgNumType w:start="1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3" w:author="Автор" w:initials="A">
    <w:p w14:paraId="779F7B4B" w14:textId="3A58967D" w:rsidR="001C194B" w:rsidRPr="001C194B" w:rsidRDefault="001C194B">
      <w:pPr>
        <w:pStyle w:val="ac"/>
        <w:rPr>
          <w:lang w:val="ru-RU"/>
        </w:rPr>
      </w:pPr>
      <w:r>
        <w:rPr>
          <w:rStyle w:val="ab"/>
        </w:rPr>
        <w:annotationRef/>
      </w:r>
      <w:r w:rsidRPr="001C194B">
        <w:rPr>
          <w:lang w:val="ru-RU"/>
        </w:rPr>
        <w:t>Если юридическое лицо уже зарегистрировано, укажите его реквизит</w:t>
      </w:r>
      <w:r>
        <w:rPr>
          <w:lang w:val="ru-RU"/>
        </w:rPr>
        <w:t>ы</w:t>
      </w:r>
      <w:r w:rsidRPr="001C194B">
        <w:rPr>
          <w:lang w:val="ru-RU"/>
        </w:rPr>
        <w:t xml:space="preserve">. Также укажите </w:t>
      </w:r>
      <w:r>
        <w:rPr>
          <w:lang w:val="ru-RU"/>
        </w:rPr>
        <w:t>размеры долей основателей по аналогии с предложенным вариантом.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79F7B4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79F7B4B" w16cid:durableId="22D2A3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940ECB" w14:textId="77777777" w:rsidR="00395D99" w:rsidRDefault="00395D99">
      <w:r>
        <w:separator/>
      </w:r>
    </w:p>
  </w:endnote>
  <w:endnote w:type="continuationSeparator" w:id="0">
    <w:p w14:paraId="11C83A01" w14:textId="77777777" w:rsidR="00395D99" w:rsidRDefault="0039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77614074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07C6C14C" w14:textId="77777777" w:rsidR="00A2320C" w:rsidRPr="00A2320C" w:rsidRDefault="00A2320C" w:rsidP="00A2320C">
        <w:pPr>
          <w:jc w:val="center"/>
          <w:rPr>
            <w:sz w:val="22"/>
            <w:szCs w:val="22"/>
          </w:rPr>
        </w:pPr>
      </w:p>
      <w:p w14:paraId="6EF24877" w14:textId="77777777" w:rsidR="00A2320C" w:rsidRPr="00A2320C" w:rsidRDefault="00A2320C" w:rsidP="00A2320C">
        <w:pPr>
          <w:jc w:val="center"/>
          <w:rPr>
            <w:sz w:val="22"/>
            <w:szCs w:val="22"/>
          </w:rPr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A2320C" w:rsidRPr="005F0402" w14:paraId="2C3756CF" w14:textId="77777777" w:rsidTr="00842E3E">
          <w:tc>
            <w:tcPr>
              <w:tcW w:w="3041" w:type="dxa"/>
              <w:vAlign w:val="center"/>
            </w:tcPr>
            <w:p w14:paraId="5FD2DE7C" w14:textId="6208EC2D" w:rsidR="00A2320C" w:rsidRPr="005F0402" w:rsidRDefault="00395D99" w:rsidP="00842E3E">
              <w:pPr>
                <w:tabs>
                  <w:tab w:val="center" w:pos="4153"/>
                  <w:tab w:val="right" w:pos="8306"/>
                </w:tabs>
                <w:jc w:val="left"/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842E3E" w:rsidRPr="006E3025">
                  <w:rPr>
                    <w:rStyle w:val="af6"/>
                    <w:rFonts w:ascii="Arial" w:eastAsia="SimSun" w:hAnsi="Arial" w:cs="Arial"/>
                    <w:sz w:val="16"/>
                    <w:szCs w:val="16"/>
                    <w:lang w:eastAsia="zh-CN"/>
                  </w:rPr>
                  <w:t>www.buzko.legal</w:t>
                </w:r>
              </w:hyperlink>
            </w:p>
          </w:tc>
          <w:tc>
            <w:tcPr>
              <w:tcW w:w="3016" w:type="dxa"/>
              <w:vAlign w:val="center"/>
            </w:tcPr>
            <w:p w14:paraId="37AE328F" w14:textId="31FE8981" w:rsidR="00A2320C" w:rsidRPr="00A2320C" w:rsidRDefault="00A2320C" w:rsidP="00A2320C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center" w:pos="4680"/>
                  <w:tab w:val="right" w:pos="9360"/>
                </w:tabs>
                <w:jc w:val="center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fldChar w:fldCharType="begin"/>
              </w:r>
              <w:r>
                <w:rPr>
                  <w:color w:val="000000"/>
                  <w:sz w:val="22"/>
                  <w:szCs w:val="22"/>
                </w:rPr>
                <w:instrText>PAGE</w:instrText>
              </w:r>
              <w:r>
                <w:rPr>
                  <w:color w:val="000000"/>
                  <w:sz w:val="22"/>
                  <w:szCs w:val="22"/>
                </w:rPr>
                <w:fldChar w:fldCharType="separate"/>
              </w:r>
              <w:r>
                <w:rPr>
                  <w:color w:val="000000"/>
                  <w:sz w:val="22"/>
                  <w:szCs w:val="22"/>
                </w:rPr>
                <w:t>2</w:t>
              </w:r>
              <w:r>
                <w:rPr>
                  <w:color w:val="000000"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30D666ED" w14:textId="77777777" w:rsidR="00A2320C" w:rsidRPr="005F0402" w:rsidRDefault="00A2320C" w:rsidP="00A2320C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708C7A36" w14:textId="39039089" w:rsidR="00A2320C" w:rsidRDefault="00395D99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0D622" w14:textId="1EB387BB" w:rsidR="00C730AA" w:rsidRPr="00C730AA" w:rsidRDefault="00C730AA">
    <w:pPr>
      <w:rPr>
        <w:sz w:val="22"/>
        <w:szCs w:val="22"/>
      </w:rPr>
    </w:pPr>
  </w:p>
  <w:p w14:paraId="686ADF4E" w14:textId="77777777" w:rsidR="00C730AA" w:rsidRPr="00C730AA" w:rsidRDefault="00C730AA">
    <w:pPr>
      <w:rPr>
        <w:sz w:val="22"/>
        <w:szCs w:val="22"/>
      </w:rPr>
    </w:pPr>
  </w:p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32"/>
      <w:gridCol w:w="3000"/>
      <w:gridCol w:w="2997"/>
    </w:tblGrid>
    <w:tr w:rsidR="00C730AA" w:rsidRPr="005F0402" w14:paraId="68AB906F" w14:textId="77777777" w:rsidTr="00842E3E">
      <w:tc>
        <w:tcPr>
          <w:tcW w:w="3032" w:type="dxa"/>
          <w:vAlign w:val="center"/>
        </w:tcPr>
        <w:p w14:paraId="05C93E74" w14:textId="55E7D21D" w:rsidR="00C730AA" w:rsidRPr="005F0402" w:rsidRDefault="00395D99" w:rsidP="00842E3E">
          <w:pPr>
            <w:tabs>
              <w:tab w:val="center" w:pos="4153"/>
              <w:tab w:val="right" w:pos="8306"/>
            </w:tabs>
            <w:jc w:val="left"/>
            <w:rPr>
              <w:rFonts w:ascii="Arial" w:eastAsia="SimSun" w:hAnsi="Arial" w:cs="Arial"/>
              <w:lang w:eastAsia="zh-CN"/>
            </w:rPr>
          </w:pPr>
          <w:hyperlink r:id="rId1" w:history="1">
            <w:r w:rsidR="00842E3E" w:rsidRPr="006E3025">
              <w:rPr>
                <w:rStyle w:val="af6"/>
                <w:rFonts w:ascii="Arial" w:eastAsia="SimSun" w:hAnsi="Arial" w:cs="Arial"/>
                <w:sz w:val="16"/>
                <w:szCs w:val="16"/>
                <w:lang w:eastAsia="zh-CN"/>
              </w:rPr>
              <w:t>www.buzko.legal</w:t>
            </w:r>
          </w:hyperlink>
        </w:p>
      </w:tc>
      <w:tc>
        <w:tcPr>
          <w:tcW w:w="3000" w:type="dxa"/>
          <w:vAlign w:val="center"/>
        </w:tcPr>
        <w:p w14:paraId="146DA79C" w14:textId="6705B363" w:rsidR="00C730AA" w:rsidRPr="00A2320C" w:rsidRDefault="00C730AA" w:rsidP="00C730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color w:val="000000"/>
              <w:sz w:val="22"/>
              <w:szCs w:val="22"/>
            </w:rPr>
          </w:pPr>
        </w:p>
      </w:tc>
      <w:tc>
        <w:tcPr>
          <w:tcW w:w="2997" w:type="dxa"/>
          <w:vAlign w:val="center"/>
        </w:tcPr>
        <w:p w14:paraId="4DC3B961" w14:textId="77777777" w:rsidR="00C730AA" w:rsidRPr="005F0402" w:rsidRDefault="00C730AA" w:rsidP="00C730AA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17275317" w14:textId="77777777" w:rsidR="00C730AA" w:rsidRPr="00C730AA" w:rsidRDefault="00C730AA">
    <w:pPr>
      <w:pStyle w:val="a9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1BC7D" w14:textId="77777777" w:rsidR="00395D99" w:rsidRDefault="00395D99">
      <w:r>
        <w:separator/>
      </w:r>
    </w:p>
  </w:footnote>
  <w:footnote w:type="continuationSeparator" w:id="0">
    <w:p w14:paraId="05EDABD3" w14:textId="77777777" w:rsidR="00395D99" w:rsidRDefault="00395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F88F9" w14:textId="77777777" w:rsidR="00292B2F" w:rsidRDefault="00292B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  <w:p w14:paraId="04B67D78" w14:textId="77777777" w:rsidR="00292B2F" w:rsidRDefault="00292B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A72AE"/>
    <w:multiLevelType w:val="hybridMultilevel"/>
    <w:tmpl w:val="B3E4A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2C016B"/>
    <w:multiLevelType w:val="hybridMultilevel"/>
    <w:tmpl w:val="4B381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8432AD"/>
    <w:multiLevelType w:val="hybridMultilevel"/>
    <w:tmpl w:val="AA122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4472C"/>
    <w:multiLevelType w:val="multilevel"/>
    <w:tmpl w:val="5BCC17F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75338"/>
    <w:multiLevelType w:val="hybridMultilevel"/>
    <w:tmpl w:val="C8889F0A"/>
    <w:lvl w:ilvl="0" w:tplc="4A0ADDDC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E85DB1"/>
    <w:multiLevelType w:val="multilevel"/>
    <w:tmpl w:val="278A44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02C7E64"/>
    <w:multiLevelType w:val="hybridMultilevel"/>
    <w:tmpl w:val="40AC7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09C2CFB"/>
    <w:multiLevelType w:val="hybridMultilevel"/>
    <w:tmpl w:val="B78AA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ECD2646"/>
    <w:multiLevelType w:val="multilevel"/>
    <w:tmpl w:val="278A44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63141C4"/>
    <w:multiLevelType w:val="hybridMultilevel"/>
    <w:tmpl w:val="9E2EDBE4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6E24A8D"/>
    <w:multiLevelType w:val="hybridMultilevel"/>
    <w:tmpl w:val="A5AA0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876371C"/>
    <w:multiLevelType w:val="hybridMultilevel"/>
    <w:tmpl w:val="D5FA8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5C34DF"/>
    <w:multiLevelType w:val="hybridMultilevel"/>
    <w:tmpl w:val="FB5EC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B172467"/>
    <w:multiLevelType w:val="hybridMultilevel"/>
    <w:tmpl w:val="8ACE7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A7664F"/>
    <w:multiLevelType w:val="hybridMultilevel"/>
    <w:tmpl w:val="69EC2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B25F87"/>
    <w:multiLevelType w:val="hybridMultilevel"/>
    <w:tmpl w:val="34F2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5667E"/>
    <w:multiLevelType w:val="hybridMultilevel"/>
    <w:tmpl w:val="2F926C6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C267D8"/>
    <w:multiLevelType w:val="hybridMultilevel"/>
    <w:tmpl w:val="2F90F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F958E3"/>
    <w:multiLevelType w:val="hybridMultilevel"/>
    <w:tmpl w:val="CBECB9DA"/>
    <w:lvl w:ilvl="0" w:tplc="79AC59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123BF"/>
    <w:multiLevelType w:val="hybridMultilevel"/>
    <w:tmpl w:val="37ECC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6"/>
  </w:num>
  <w:num w:numId="5">
    <w:abstractNumId w:val="4"/>
  </w:num>
  <w:num w:numId="6">
    <w:abstractNumId w:val="18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9"/>
  </w:num>
  <w:num w:numId="12">
    <w:abstractNumId w:val="11"/>
  </w:num>
  <w:num w:numId="13">
    <w:abstractNumId w:val="14"/>
  </w:num>
  <w:num w:numId="14">
    <w:abstractNumId w:val="10"/>
  </w:num>
  <w:num w:numId="15">
    <w:abstractNumId w:val="19"/>
  </w:num>
  <w:num w:numId="16">
    <w:abstractNumId w:val="0"/>
  </w:num>
  <w:num w:numId="17">
    <w:abstractNumId w:val="20"/>
  </w:num>
  <w:num w:numId="18">
    <w:abstractNumId w:val="2"/>
  </w:num>
  <w:num w:numId="19">
    <w:abstractNumId w:val="15"/>
  </w:num>
  <w:num w:numId="20">
    <w:abstractNumId w:val="1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B2F"/>
    <w:rsid w:val="000046E7"/>
    <w:rsid w:val="0002113B"/>
    <w:rsid w:val="0004096F"/>
    <w:rsid w:val="000411C5"/>
    <w:rsid w:val="00051550"/>
    <w:rsid w:val="000624D0"/>
    <w:rsid w:val="00064E80"/>
    <w:rsid w:val="000842A1"/>
    <w:rsid w:val="00085C36"/>
    <w:rsid w:val="00087FAF"/>
    <w:rsid w:val="00093758"/>
    <w:rsid w:val="000A402D"/>
    <w:rsid w:val="000A4900"/>
    <w:rsid w:val="000B24B3"/>
    <w:rsid w:val="000C02FE"/>
    <w:rsid w:val="000C3B0A"/>
    <w:rsid w:val="000D4AB7"/>
    <w:rsid w:val="000D4FEF"/>
    <w:rsid w:val="000E42FD"/>
    <w:rsid w:val="001059AE"/>
    <w:rsid w:val="00110B01"/>
    <w:rsid w:val="00110EFC"/>
    <w:rsid w:val="0011390C"/>
    <w:rsid w:val="00131C21"/>
    <w:rsid w:val="00137C7E"/>
    <w:rsid w:val="001435D7"/>
    <w:rsid w:val="00145169"/>
    <w:rsid w:val="0014721D"/>
    <w:rsid w:val="00171578"/>
    <w:rsid w:val="00172533"/>
    <w:rsid w:val="001773A8"/>
    <w:rsid w:val="001B376C"/>
    <w:rsid w:val="001C194B"/>
    <w:rsid w:val="001C3AC5"/>
    <w:rsid w:val="001D4F45"/>
    <w:rsid w:val="001D6267"/>
    <w:rsid w:val="001F571B"/>
    <w:rsid w:val="00201460"/>
    <w:rsid w:val="00204CF8"/>
    <w:rsid w:val="00206CA2"/>
    <w:rsid w:val="00206DD6"/>
    <w:rsid w:val="002079D4"/>
    <w:rsid w:val="0021607D"/>
    <w:rsid w:val="00217678"/>
    <w:rsid w:val="00220185"/>
    <w:rsid w:val="00222E46"/>
    <w:rsid w:val="00224081"/>
    <w:rsid w:val="00225D55"/>
    <w:rsid w:val="0023329B"/>
    <w:rsid w:val="002477FB"/>
    <w:rsid w:val="0025385E"/>
    <w:rsid w:val="002678EB"/>
    <w:rsid w:val="00277548"/>
    <w:rsid w:val="002907D8"/>
    <w:rsid w:val="00292B2F"/>
    <w:rsid w:val="002953F2"/>
    <w:rsid w:val="0029795A"/>
    <w:rsid w:val="002A4595"/>
    <w:rsid w:val="002B0F23"/>
    <w:rsid w:val="002F0027"/>
    <w:rsid w:val="002F4078"/>
    <w:rsid w:val="002F68CF"/>
    <w:rsid w:val="00303F15"/>
    <w:rsid w:val="0030407B"/>
    <w:rsid w:val="00311B92"/>
    <w:rsid w:val="003129FF"/>
    <w:rsid w:val="00317A80"/>
    <w:rsid w:val="00320E90"/>
    <w:rsid w:val="00322E07"/>
    <w:rsid w:val="00323EC1"/>
    <w:rsid w:val="0032457B"/>
    <w:rsid w:val="00326B71"/>
    <w:rsid w:val="00330A01"/>
    <w:rsid w:val="00334A01"/>
    <w:rsid w:val="00334E04"/>
    <w:rsid w:val="00336289"/>
    <w:rsid w:val="0033700B"/>
    <w:rsid w:val="00342F60"/>
    <w:rsid w:val="0034300F"/>
    <w:rsid w:val="0034603C"/>
    <w:rsid w:val="00353D01"/>
    <w:rsid w:val="0035577F"/>
    <w:rsid w:val="003645D3"/>
    <w:rsid w:val="00366217"/>
    <w:rsid w:val="00381209"/>
    <w:rsid w:val="003833AD"/>
    <w:rsid w:val="0039197B"/>
    <w:rsid w:val="00395D99"/>
    <w:rsid w:val="0039777B"/>
    <w:rsid w:val="003A4C17"/>
    <w:rsid w:val="003B414F"/>
    <w:rsid w:val="003B7E1B"/>
    <w:rsid w:val="003C401C"/>
    <w:rsid w:val="003C6343"/>
    <w:rsid w:val="003C637E"/>
    <w:rsid w:val="003D390C"/>
    <w:rsid w:val="003D63F5"/>
    <w:rsid w:val="003D6D9C"/>
    <w:rsid w:val="003E404E"/>
    <w:rsid w:val="003F5B4E"/>
    <w:rsid w:val="00403ACB"/>
    <w:rsid w:val="00404342"/>
    <w:rsid w:val="00413977"/>
    <w:rsid w:val="00442BAC"/>
    <w:rsid w:val="00452A2F"/>
    <w:rsid w:val="004553D5"/>
    <w:rsid w:val="00464BA4"/>
    <w:rsid w:val="00472257"/>
    <w:rsid w:val="0048218F"/>
    <w:rsid w:val="004A47A1"/>
    <w:rsid w:val="004B4E61"/>
    <w:rsid w:val="004B53F9"/>
    <w:rsid w:val="004B5B82"/>
    <w:rsid w:val="004C0813"/>
    <w:rsid w:val="004C32B0"/>
    <w:rsid w:val="004D2F24"/>
    <w:rsid w:val="004D3399"/>
    <w:rsid w:val="004D53AA"/>
    <w:rsid w:val="004E0102"/>
    <w:rsid w:val="004F1469"/>
    <w:rsid w:val="0051146A"/>
    <w:rsid w:val="005303DB"/>
    <w:rsid w:val="00555FC5"/>
    <w:rsid w:val="0055708E"/>
    <w:rsid w:val="00566942"/>
    <w:rsid w:val="00574933"/>
    <w:rsid w:val="00576CE0"/>
    <w:rsid w:val="0059281B"/>
    <w:rsid w:val="005938B8"/>
    <w:rsid w:val="005A153F"/>
    <w:rsid w:val="005A3649"/>
    <w:rsid w:val="005A7BC8"/>
    <w:rsid w:val="005B691B"/>
    <w:rsid w:val="005C0654"/>
    <w:rsid w:val="005C6358"/>
    <w:rsid w:val="005D250F"/>
    <w:rsid w:val="005D464D"/>
    <w:rsid w:val="005E4091"/>
    <w:rsid w:val="005E7F91"/>
    <w:rsid w:val="005F3ED9"/>
    <w:rsid w:val="005F4446"/>
    <w:rsid w:val="005F5A13"/>
    <w:rsid w:val="00604F4D"/>
    <w:rsid w:val="006122D6"/>
    <w:rsid w:val="00622FCB"/>
    <w:rsid w:val="00623880"/>
    <w:rsid w:val="00650B75"/>
    <w:rsid w:val="00650F6E"/>
    <w:rsid w:val="006513F1"/>
    <w:rsid w:val="0067440D"/>
    <w:rsid w:val="00682B69"/>
    <w:rsid w:val="00686FF9"/>
    <w:rsid w:val="006876B1"/>
    <w:rsid w:val="00694160"/>
    <w:rsid w:val="006A089C"/>
    <w:rsid w:val="006B1B50"/>
    <w:rsid w:val="006B36AD"/>
    <w:rsid w:val="006B3B41"/>
    <w:rsid w:val="006B4364"/>
    <w:rsid w:val="006C570D"/>
    <w:rsid w:val="006D018F"/>
    <w:rsid w:val="006F0744"/>
    <w:rsid w:val="006F0EAE"/>
    <w:rsid w:val="006F3B68"/>
    <w:rsid w:val="006F70F8"/>
    <w:rsid w:val="007104EE"/>
    <w:rsid w:val="007115D2"/>
    <w:rsid w:val="00723F29"/>
    <w:rsid w:val="007266D7"/>
    <w:rsid w:val="007376BB"/>
    <w:rsid w:val="00750238"/>
    <w:rsid w:val="00751A57"/>
    <w:rsid w:val="007702B6"/>
    <w:rsid w:val="00777240"/>
    <w:rsid w:val="007B1D9F"/>
    <w:rsid w:val="007B25C9"/>
    <w:rsid w:val="007B4616"/>
    <w:rsid w:val="007B7882"/>
    <w:rsid w:val="007C78FA"/>
    <w:rsid w:val="007D05FD"/>
    <w:rsid w:val="007D3926"/>
    <w:rsid w:val="007E4378"/>
    <w:rsid w:val="007F1EC4"/>
    <w:rsid w:val="007F55BE"/>
    <w:rsid w:val="0080283B"/>
    <w:rsid w:val="00822BF2"/>
    <w:rsid w:val="00823275"/>
    <w:rsid w:val="00824D2F"/>
    <w:rsid w:val="00842E3E"/>
    <w:rsid w:val="00843621"/>
    <w:rsid w:val="00843E7E"/>
    <w:rsid w:val="00852475"/>
    <w:rsid w:val="00861291"/>
    <w:rsid w:val="00872C59"/>
    <w:rsid w:val="008C11F2"/>
    <w:rsid w:val="008C6886"/>
    <w:rsid w:val="008D72F5"/>
    <w:rsid w:val="008E11F7"/>
    <w:rsid w:val="008E5C66"/>
    <w:rsid w:val="008E7DEA"/>
    <w:rsid w:val="008F08B1"/>
    <w:rsid w:val="008F561D"/>
    <w:rsid w:val="00916E7B"/>
    <w:rsid w:val="009269B1"/>
    <w:rsid w:val="00935289"/>
    <w:rsid w:val="00952D57"/>
    <w:rsid w:val="00961179"/>
    <w:rsid w:val="00961B06"/>
    <w:rsid w:val="0096437D"/>
    <w:rsid w:val="00967D9C"/>
    <w:rsid w:val="00987977"/>
    <w:rsid w:val="009A1F75"/>
    <w:rsid w:val="009A4CB7"/>
    <w:rsid w:val="009B544C"/>
    <w:rsid w:val="009B60CB"/>
    <w:rsid w:val="009B795C"/>
    <w:rsid w:val="009D5863"/>
    <w:rsid w:val="009F30CD"/>
    <w:rsid w:val="00A2320C"/>
    <w:rsid w:val="00A513F7"/>
    <w:rsid w:val="00A561F9"/>
    <w:rsid w:val="00A62C31"/>
    <w:rsid w:val="00A7096B"/>
    <w:rsid w:val="00A72DC1"/>
    <w:rsid w:val="00A86389"/>
    <w:rsid w:val="00A941D3"/>
    <w:rsid w:val="00AA7162"/>
    <w:rsid w:val="00AB0E23"/>
    <w:rsid w:val="00AB6823"/>
    <w:rsid w:val="00AC3465"/>
    <w:rsid w:val="00AD2BC4"/>
    <w:rsid w:val="00AE08BA"/>
    <w:rsid w:val="00AE1B47"/>
    <w:rsid w:val="00AE3566"/>
    <w:rsid w:val="00AE799D"/>
    <w:rsid w:val="00AF02BA"/>
    <w:rsid w:val="00AF0808"/>
    <w:rsid w:val="00AF1A38"/>
    <w:rsid w:val="00AF4BA4"/>
    <w:rsid w:val="00B02499"/>
    <w:rsid w:val="00B15658"/>
    <w:rsid w:val="00B20B99"/>
    <w:rsid w:val="00B249D1"/>
    <w:rsid w:val="00B30FF4"/>
    <w:rsid w:val="00B32280"/>
    <w:rsid w:val="00B51985"/>
    <w:rsid w:val="00B522C8"/>
    <w:rsid w:val="00B6635F"/>
    <w:rsid w:val="00B66F5E"/>
    <w:rsid w:val="00B8360B"/>
    <w:rsid w:val="00B85036"/>
    <w:rsid w:val="00BA393A"/>
    <w:rsid w:val="00BA3FB1"/>
    <w:rsid w:val="00BA6064"/>
    <w:rsid w:val="00BB4D28"/>
    <w:rsid w:val="00BD54F1"/>
    <w:rsid w:val="00BE3A77"/>
    <w:rsid w:val="00BF0297"/>
    <w:rsid w:val="00BF12BC"/>
    <w:rsid w:val="00C01922"/>
    <w:rsid w:val="00C0203B"/>
    <w:rsid w:val="00C0702F"/>
    <w:rsid w:val="00C36A9D"/>
    <w:rsid w:val="00C40417"/>
    <w:rsid w:val="00C50D9B"/>
    <w:rsid w:val="00C60D14"/>
    <w:rsid w:val="00C730AA"/>
    <w:rsid w:val="00C74F0B"/>
    <w:rsid w:val="00C84702"/>
    <w:rsid w:val="00C85371"/>
    <w:rsid w:val="00C86ED3"/>
    <w:rsid w:val="00C9420E"/>
    <w:rsid w:val="00C9466A"/>
    <w:rsid w:val="00C9639D"/>
    <w:rsid w:val="00CA260C"/>
    <w:rsid w:val="00CA33FE"/>
    <w:rsid w:val="00CB286E"/>
    <w:rsid w:val="00CB5E3E"/>
    <w:rsid w:val="00CC014A"/>
    <w:rsid w:val="00CD57B0"/>
    <w:rsid w:val="00CE13AC"/>
    <w:rsid w:val="00CF0E48"/>
    <w:rsid w:val="00CF1B53"/>
    <w:rsid w:val="00D112B8"/>
    <w:rsid w:val="00D1695A"/>
    <w:rsid w:val="00D312FA"/>
    <w:rsid w:val="00D34A06"/>
    <w:rsid w:val="00D355B7"/>
    <w:rsid w:val="00D502F1"/>
    <w:rsid w:val="00D52948"/>
    <w:rsid w:val="00D55072"/>
    <w:rsid w:val="00D6433D"/>
    <w:rsid w:val="00D725A2"/>
    <w:rsid w:val="00D81D62"/>
    <w:rsid w:val="00D832FB"/>
    <w:rsid w:val="00D95891"/>
    <w:rsid w:val="00DA08C8"/>
    <w:rsid w:val="00DA5232"/>
    <w:rsid w:val="00DB5CB8"/>
    <w:rsid w:val="00DB6764"/>
    <w:rsid w:val="00DB6A2B"/>
    <w:rsid w:val="00DF70EE"/>
    <w:rsid w:val="00E049F3"/>
    <w:rsid w:val="00E12E1F"/>
    <w:rsid w:val="00E136B4"/>
    <w:rsid w:val="00E36147"/>
    <w:rsid w:val="00E37EB1"/>
    <w:rsid w:val="00E400C2"/>
    <w:rsid w:val="00E41B2B"/>
    <w:rsid w:val="00E425C3"/>
    <w:rsid w:val="00E4625E"/>
    <w:rsid w:val="00E52450"/>
    <w:rsid w:val="00E54102"/>
    <w:rsid w:val="00EA6CFC"/>
    <w:rsid w:val="00EA6DE1"/>
    <w:rsid w:val="00EC03F5"/>
    <w:rsid w:val="00EC0A60"/>
    <w:rsid w:val="00EC1593"/>
    <w:rsid w:val="00EC3989"/>
    <w:rsid w:val="00ED4642"/>
    <w:rsid w:val="00ED48AF"/>
    <w:rsid w:val="00EE3D10"/>
    <w:rsid w:val="00EE7EE8"/>
    <w:rsid w:val="00F10937"/>
    <w:rsid w:val="00F17B75"/>
    <w:rsid w:val="00F40425"/>
    <w:rsid w:val="00F41215"/>
    <w:rsid w:val="00F52726"/>
    <w:rsid w:val="00F74018"/>
    <w:rsid w:val="00F80E79"/>
    <w:rsid w:val="00F81744"/>
    <w:rsid w:val="00F830D7"/>
    <w:rsid w:val="00F91037"/>
    <w:rsid w:val="00F945E7"/>
    <w:rsid w:val="00F94825"/>
    <w:rsid w:val="00F95380"/>
    <w:rsid w:val="00FD2731"/>
    <w:rsid w:val="00FE0B3C"/>
    <w:rsid w:val="00FE231C"/>
    <w:rsid w:val="00FF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F0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120" w:after="120"/>
      <w:jc w:val="both"/>
      <w:outlineLvl w:val="0"/>
    </w:pPr>
    <w:rPr>
      <w:b/>
      <w:smallCaps/>
      <w:sz w:val="22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after="240"/>
      <w:ind w:left="720" w:hanging="72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after="240"/>
      <w:ind w:left="1440" w:hanging="720"/>
      <w:jc w:val="both"/>
      <w:outlineLvl w:val="2"/>
    </w:pPr>
    <w:rPr>
      <w:sz w:val="22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spacing w:after="240"/>
      <w:ind w:left="2160" w:hanging="720"/>
      <w:jc w:val="both"/>
      <w:outlineLvl w:val="3"/>
    </w:pPr>
    <w:rPr>
      <w:sz w:val="22"/>
      <w:szCs w:val="22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after="240"/>
      <w:ind w:left="2880" w:hanging="720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after="240"/>
      <w:ind w:left="720" w:hanging="720"/>
      <w:jc w:val="both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spacing w:after="60"/>
      <w:jc w:val="center"/>
    </w:pPr>
    <w:rPr>
      <w:rFonts w:ascii="Cambria" w:eastAsia="Cambria" w:hAnsi="Cambria" w:cs="Cambria"/>
    </w:rPr>
  </w:style>
  <w:style w:type="table" w:customStyle="1" w:styleId="a5">
    <w:basedOn w:val="TableNormal1"/>
    <w:tblPr>
      <w:tblStyleRowBandSize w:val="1"/>
      <w:tblStyleColBandSize w:val="1"/>
      <w:tblCellMar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</w:tblPr>
  </w:style>
  <w:style w:type="paragraph" w:styleId="a7">
    <w:name w:val="header"/>
    <w:basedOn w:val="a"/>
    <w:link w:val="a8"/>
    <w:uiPriority w:val="99"/>
    <w:unhideWhenUsed/>
    <w:rsid w:val="003B7E1B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7E1B"/>
  </w:style>
  <w:style w:type="paragraph" w:styleId="a9">
    <w:name w:val="footer"/>
    <w:basedOn w:val="a"/>
    <w:link w:val="aa"/>
    <w:uiPriority w:val="99"/>
    <w:unhideWhenUsed/>
    <w:rsid w:val="003B7E1B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7E1B"/>
  </w:style>
  <w:style w:type="character" w:styleId="ab">
    <w:name w:val="annotation reference"/>
    <w:basedOn w:val="a0"/>
    <w:uiPriority w:val="99"/>
    <w:semiHidden/>
    <w:unhideWhenUsed/>
    <w:rsid w:val="007B1D9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1D9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1D9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1D9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1D9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1D9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1D9F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7F1EC4"/>
    <w:pPr>
      <w:ind w:left="720"/>
      <w:contextualSpacing/>
    </w:pPr>
  </w:style>
  <w:style w:type="paragraph" w:styleId="af3">
    <w:name w:val="Body Text"/>
    <w:aliases w:val="A1"/>
    <w:basedOn w:val="a"/>
    <w:link w:val="af4"/>
    <w:rsid w:val="00225D55"/>
    <w:pPr>
      <w:spacing w:after="240"/>
      <w:jc w:val="both"/>
    </w:pPr>
    <w:rPr>
      <w:lang w:val="en-US"/>
    </w:rPr>
  </w:style>
  <w:style w:type="character" w:customStyle="1" w:styleId="BodyTextChar">
    <w:name w:val="Body Text Char"/>
    <w:basedOn w:val="a0"/>
    <w:uiPriority w:val="99"/>
    <w:semiHidden/>
    <w:rsid w:val="00225D55"/>
  </w:style>
  <w:style w:type="character" w:customStyle="1" w:styleId="af4">
    <w:name w:val="Основной текст Знак"/>
    <w:aliases w:val="A1 Знак"/>
    <w:link w:val="af3"/>
    <w:rsid w:val="00225D55"/>
    <w:rPr>
      <w:lang w:val="en-US"/>
    </w:rPr>
  </w:style>
  <w:style w:type="table" w:styleId="af5">
    <w:name w:val="Table Grid"/>
    <w:basedOn w:val="a1"/>
    <w:rsid w:val="00225D55"/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uiPriority w:val="99"/>
    <w:rsid w:val="00225D55"/>
    <w:rPr>
      <w:color w:val="0000FF"/>
      <w:u w:val="single"/>
    </w:rPr>
  </w:style>
  <w:style w:type="table" w:customStyle="1" w:styleId="TableGrid1">
    <w:name w:val="Table Grid1"/>
    <w:basedOn w:val="a1"/>
    <w:next w:val="af5"/>
    <w:rsid w:val="00A2320C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char">
    <w:name w:val="body char"/>
    <w:basedOn w:val="a0"/>
    <w:qFormat/>
    <w:rsid w:val="00861291"/>
    <w:rPr>
      <w:rFonts w:eastAsia="SimSun"/>
      <w:sz w:val="22"/>
      <w:szCs w:val="24"/>
      <w:lang w:val="en-GB" w:eastAsia="en-GB" w:bidi="ar-SA"/>
    </w:rPr>
  </w:style>
  <w:style w:type="paragraph" w:styleId="af7">
    <w:name w:val="Revision"/>
    <w:hidden/>
    <w:uiPriority w:val="99"/>
    <w:semiHidden/>
    <w:rsid w:val="001C1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5A8BA-1C51-4034-BEB5-E8E185605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761</Words>
  <Characters>4338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5089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dcterms:created xsi:type="dcterms:W3CDTF">2020-05-12T07:11:00Z</dcterms:created>
  <dcterms:modified xsi:type="dcterms:W3CDTF">2020-08-04T14:16:00Z</dcterms:modified>
  <cp:category/>
</cp:coreProperties>
</file>